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44" w:rsidRDefault="00307744" w:rsidP="00307744">
      <w:r>
        <w:t>Zondag 20 Okt 2019 23:17</w:t>
      </w:r>
    </w:p>
    <w:p w:rsidR="00307744" w:rsidRDefault="00307744" w:rsidP="00307744">
      <w:r>
        <w:t xml:space="preserve"> </w:t>
      </w:r>
    </w:p>
    <w:p w:rsidR="00307744" w:rsidRDefault="00307744" w:rsidP="00307744">
      <w:r>
        <w:t>Trouw Verdieping: ‘Hoe het stikstofgedrocht groeide en ter wereld kwam’ – en andere samenvattingen en inzichten</w:t>
      </w:r>
    </w:p>
    <w:p w:rsidR="00307744" w:rsidRDefault="00307744" w:rsidP="00307744">
      <w:r>
        <w:t xml:space="preserve">  </w:t>
      </w:r>
    </w:p>
    <w:p w:rsidR="00307744" w:rsidRDefault="00307744" w:rsidP="00307744">
      <w:r>
        <w:t>“Meer dan tien jaar geleden bleek dat het kabinet een probleem had met het stikstofbeleid. CDA, PvdA en VVD verzonnen gezamenlijk een aanpak. Dat plan sneuvelde. Nu zitten we met de brokken. Een reconstructie.”</w:t>
      </w:r>
    </w:p>
    <w:p w:rsidR="00307744" w:rsidRDefault="00307744" w:rsidP="00307744"/>
    <w:p w:rsidR="00307744" w:rsidRDefault="00307744" w:rsidP="00307744">
      <w:hyperlink r:id="rId8" w:history="1">
        <w:r w:rsidRPr="003533D0">
          <w:rPr>
            <w:rStyle w:val="Hyperlink"/>
          </w:rPr>
          <w:t>https://www.trouw.nl/verdieping/hoe-het-stikstofgedrocht-groeide-en-ter-wereld-kwam~be56db7b/</w:t>
        </w:r>
      </w:hyperlink>
    </w:p>
    <w:p w:rsidR="00307744" w:rsidRDefault="00307744" w:rsidP="00307744"/>
    <w:p w:rsidR="00307744" w:rsidRDefault="00307744" w:rsidP="00307744">
      <w:r>
        <w:t>Het was de Raad van State</w:t>
      </w:r>
      <w:r w:rsidR="00D249D6">
        <w:rPr>
          <w:rStyle w:val="Voetnootmarkering"/>
        </w:rPr>
        <w:footnoteReference w:id="1"/>
      </w:r>
      <w:r>
        <w:t xml:space="preserve"> die het PAS plan liet sneuvelen</w:t>
      </w:r>
    </w:p>
    <w:p w:rsidR="00FC4FEE" w:rsidRDefault="00FC4FEE" w:rsidP="00307744"/>
    <w:p w:rsidR="00FC4FEE" w:rsidRDefault="00FC4FEE" w:rsidP="00FC4FEE">
      <w:r>
        <w:t>Toestemming vooraf...</w:t>
      </w:r>
    </w:p>
    <w:p w:rsidR="00D249D6" w:rsidRDefault="00D249D6" w:rsidP="00FC4FEE"/>
    <w:p w:rsidR="00FC4FEE" w:rsidRDefault="00D249D6" w:rsidP="00D249D6">
      <w:pPr>
        <w:ind w:left="708"/>
      </w:pPr>
      <w:r>
        <w:t xml:space="preserve">Het </w:t>
      </w:r>
      <w:r w:rsidR="00FC4FEE">
        <w:t>PAS beval de basis om toestemming te geven voor activiteiten die stikstof uitstoten. Het is een systeem dat aan de ene kant ruimte biedt aan activiteiten die stikstof veroorzaken, zoals vergunningen voor veehouderijen of aanleg van wegen Aan de andere kant bevat het PAS tegelijkertijd maatregelen om de nadelige gevolgen van stikstof op natuurgebieden te verminderen. Het PAS loopt daarbij dus vooruit op toekomstige positieve gevolgen van maatregelen voor beschermde natuurgebieden en geeft daarbij 'vooraf' toestemming aan nieuwe activiteiten.</w:t>
      </w:r>
    </w:p>
    <w:p w:rsidR="00FC4FEE" w:rsidRDefault="00FC4FEE" w:rsidP="00FC4FEE"/>
    <w:p w:rsidR="00FC4FEE" w:rsidRDefault="00FC4FEE" w:rsidP="00FC4FEE">
      <w:r>
        <w:t>... mag niet, want dat is in strijd met Europese natuurwetgeving</w:t>
      </w:r>
    </w:p>
    <w:p w:rsidR="00FC4FEE" w:rsidRDefault="00FC4FEE" w:rsidP="00FC4FEE"/>
    <w:p w:rsidR="00307744" w:rsidRDefault="00FC4FEE" w:rsidP="00D249D6">
      <w:pPr>
        <w:ind w:left="708"/>
      </w:pPr>
      <w:r>
        <w:t xml:space="preserve">In mei 2017 stelde de Afdeling bestuursrechtspraak vragen aan het Europese Hof van Justitie over het PAS. omdat zij twijfelde of het programma voldoet aan de voorwaarden van de Europese Habitatrichtlijn. Het Europese Hof oordeelde in november 2018 dat ook bij het PAS de positieve gevolgen van de maatregelen die in dat programma zijn opgenomen, vooraf vast moeten staan. Pas dan kan de overheid een nieuwe activiteit toestaan. Omdat het PAS niet aan die voorwaarde voldoet, mag het niet als toestemmingsbasis voor nieuwe activiteiten worden gebruikt. Bovendien wordt in het PAS ook toestemming voor activiteiten gegeven op basis van maatregelen in </w:t>
      </w:r>
      <w:r>
        <w:lastRenderedPageBreak/>
        <w:t>natuurgebieden die nodig zijn voor het voorkomen van achteruitgang van die gebieden. Ook dat mag niet. De conclusie is dat de onderbouwing van het PAS niet deugt. De Afdeling bestuursrechtspraak zet daarom een streep door de vergunningen voor veehouderijen die in de uitspraak van 29 mei 2019 aan de orde zijn en waarbij gebruik is gemaakt van het PAS.</w:t>
      </w:r>
    </w:p>
    <w:p w:rsidR="00D249D6" w:rsidRDefault="00D249D6" w:rsidP="00D249D6">
      <w:pPr>
        <w:ind w:left="708"/>
      </w:pPr>
    </w:p>
    <w:p w:rsidR="00307744" w:rsidRDefault="00307744" w:rsidP="00307744">
      <w:r>
        <w:t>PAS ging dus stuk op de Europese Habitatrichtlijn die de natuur moet beschermen. Om te bepalen of de uitstoot van schadelijk geachte stoffen (met name ammoniak – NH3) door agrarische bedrijven bedreigend is voor een natuurgebied wordt er gemeten en gerekend. Wat het RIVM in beeld brengt. Op hun meet- en rekenwerk (modellen) is kritiek. Zo ook op hun mate van onafhankelijkheid.</w:t>
      </w:r>
    </w:p>
    <w:p w:rsidR="00307744" w:rsidRDefault="00307744" w:rsidP="00307744"/>
    <w:p w:rsidR="00307744" w:rsidRDefault="00307744" w:rsidP="00307744">
      <w:r>
        <w:t>Van: Groene-rekenkamer</w:t>
      </w:r>
      <w:r w:rsidR="00D249D6">
        <w:rPr>
          <w:rStyle w:val="Voetnootmarkering"/>
        </w:rPr>
        <w:footnoteReference w:id="2"/>
      </w:r>
      <w:r>
        <w:t>, dat de Tweede Kamercommissie voor Landbouw, Natuur en Voedselkwaliteit adviseerde.</w:t>
      </w:r>
    </w:p>
    <w:p w:rsidR="00FC4FEE" w:rsidRDefault="00FC4FEE" w:rsidP="00307744"/>
    <w:p w:rsidR="00FC4FEE" w:rsidRDefault="00FC4FEE" w:rsidP="00D249D6">
      <w:pPr>
        <w:ind w:firstLine="708"/>
      </w:pPr>
      <w:r>
        <w:t>Achtergrond:</w:t>
      </w:r>
    </w:p>
    <w:p w:rsidR="00FC4FEE" w:rsidRDefault="00FC4FEE" w:rsidP="00307744"/>
    <w:p w:rsidR="00FC4FEE" w:rsidRDefault="00FC4FEE" w:rsidP="00D249D6">
      <w:pPr>
        <w:ind w:left="1416"/>
      </w:pPr>
      <w:r>
        <w:t>Iedere benadering of methodiek is zo goed als zijn uitgangspunten toelaten. De depositie van stikstofverbindingen wordt begrensd op basis van een niet gevalideerd rekenmodel waarbij vooral de droge depositie bepalend blijkt te zijn. Juist die depositie is louter een modelmatige rekengrootheid en hoeft, bij gebrek aan adequate metingen, geen enkele relatie tot de werkelijkheid te hebben.</w:t>
      </w:r>
    </w:p>
    <w:p w:rsidR="00FC4FEE" w:rsidRDefault="00FC4FEE" w:rsidP="00D249D6">
      <w:pPr>
        <w:ind w:left="1416"/>
      </w:pPr>
    </w:p>
    <w:p w:rsidR="00FC4FEE" w:rsidRDefault="00FC4FEE" w:rsidP="00D249D6">
      <w:pPr>
        <w:ind w:left="1416"/>
      </w:pPr>
      <w:r>
        <w:t>Daarnaast zijn de ooit gestelde normen gebaseerd op het in stand houden van een bepaalde soort natuur die op vele plaatsen juist door menselijk handelen tot stand kwam ('arme' grond) Dit is dus gemaakte natuur, zoals nagenoeg alle natuur in Nederland 'gemaakt' is. De bedreiging vanuit de natuurlijke bemesting vanuit de atmosfeer, is een 'bedreiging' door een andere soort natuur (i c bomen). De normen in het Duitse Ruhrgebied zijn aanzienlijk ruimer, hetgeen in verband gebracht mag worden aan de letterlijk groene indruk die dat gebied tegenwoordig maakt.</w:t>
      </w:r>
    </w:p>
    <w:p w:rsidR="00307744" w:rsidRDefault="00307744" w:rsidP="00307744"/>
    <w:p w:rsidR="00307744" w:rsidRDefault="00307744" w:rsidP="00307744"/>
    <w:p w:rsidR="00307744" w:rsidRDefault="00307744" w:rsidP="00307744"/>
    <w:p w:rsidR="00307744" w:rsidRDefault="00307744" w:rsidP="00307744">
      <w:r>
        <w:lastRenderedPageBreak/>
        <w:t xml:space="preserve">Van: </w:t>
      </w:r>
      <w:proofErr w:type="spellStart"/>
      <w:r>
        <w:t>Opiniez</w:t>
      </w:r>
      <w:proofErr w:type="spellEnd"/>
      <w:r w:rsidR="00D249D6">
        <w:rPr>
          <w:rStyle w:val="Voetnootmarkering"/>
        </w:rPr>
        <w:footnoteReference w:id="3"/>
      </w:r>
      <w:r>
        <w:t xml:space="preserve"> – ‘Stikstofproblematiek: RIVM moet af van stalorders uit Den Haag’</w:t>
      </w:r>
    </w:p>
    <w:p w:rsidR="00FC4FEE" w:rsidRDefault="00FC4FEE" w:rsidP="00FC4FEE">
      <w:r>
        <w:t>Onzekerheden</w:t>
      </w:r>
    </w:p>
    <w:p w:rsidR="00D249D6" w:rsidRDefault="00D249D6" w:rsidP="00FC4FEE"/>
    <w:p w:rsidR="00FC4FEE" w:rsidRDefault="00FC4FEE" w:rsidP="00D249D6">
      <w:pPr>
        <w:ind w:left="708"/>
      </w:pPr>
      <w:r>
        <w:t xml:space="preserve">Het model echter bevat onzekerheden die ook door het RIVM worden onderkend. Landelijk is deze afwijking +/" 50% (zie antwoord op vraag 14) en </w:t>
      </w:r>
      <w:r w:rsidR="00D249D6">
        <w:t>locatie specifiek</w:t>
      </w:r>
      <w:r>
        <w:t xml:space="preserve"> kan dit oplopen tot 50-100%. Het model kan dus goed worden gebruikt om uitspraken te doen over beleidsmaatregelen en wat de impact daarvan is op de </w:t>
      </w:r>
      <w:r w:rsidRPr="00D249D6">
        <w:rPr>
          <w:b/>
        </w:rPr>
        <w:t>nationale uitstoot</w:t>
      </w:r>
      <w:r>
        <w:t xml:space="preserve"> (met een 30% afwijking).</w:t>
      </w:r>
    </w:p>
    <w:p w:rsidR="00D249D6" w:rsidRDefault="00D249D6" w:rsidP="00D249D6">
      <w:pPr>
        <w:ind w:left="708"/>
      </w:pPr>
    </w:p>
    <w:p w:rsidR="00FC4FEE" w:rsidRDefault="00FC4FEE" w:rsidP="00D249D6">
      <w:pPr>
        <w:ind w:left="708"/>
      </w:pPr>
      <w:r>
        <w:t xml:space="preserve">Maar als dit model wordt ingezet bij het berekenen van de </w:t>
      </w:r>
      <w:r w:rsidRPr="00D249D6">
        <w:rPr>
          <w:b/>
        </w:rPr>
        <w:t>lokale uitstoot</w:t>
      </w:r>
      <w:r>
        <w:t xml:space="preserve"> van een boerderij bij een Natura2000-gebied, dan zegt deze modeluitkomst niet zo veel. Het heeft een potentiële afwijking tot 100%, maar dit is juridisch en rekenkundig onvoldoende om bijvoorbeeld een vergunning op te verlenen. Sterker nog: als dit model wordt gebruikt om daarmee te besluiten over de toekomst van een boerengezin terwijl dit bedrijf misschien al eeuwen in de familie is, is dit maatschappelijk totaal </w:t>
      </w:r>
      <w:r>
        <w:t>onacceptabel.</w:t>
      </w:r>
    </w:p>
    <w:p w:rsidR="00307744" w:rsidRDefault="00307744" w:rsidP="00307744"/>
    <w:p w:rsidR="00307744" w:rsidRDefault="00307744" w:rsidP="00307744">
      <w:r>
        <w:t xml:space="preserve"> Wat het ‘meten’ betreft is het soms niet vreemd dat het RIVM veel ammoniak ruikt.</w:t>
      </w:r>
    </w:p>
    <w:p w:rsidR="00307744" w:rsidRDefault="00307744" w:rsidP="00307744"/>
    <w:p w:rsidR="00307744" w:rsidRDefault="00307744" w:rsidP="00307744">
      <w:r>
        <w:t>Van: Nieuweoogst</w:t>
      </w:r>
      <w:r w:rsidR="00D249D6">
        <w:rPr>
          <w:rStyle w:val="Voetnootmarkering"/>
        </w:rPr>
        <w:footnoteReference w:id="4"/>
      </w:r>
      <w:r>
        <w:t xml:space="preserve"> – ‘RIVM moet met de billen bloot’</w:t>
      </w:r>
    </w:p>
    <w:p w:rsidR="00FC4FEE" w:rsidRDefault="00FC4FEE" w:rsidP="00307744"/>
    <w:p w:rsidR="00FC4FEE" w:rsidRPr="00D249D6" w:rsidRDefault="00FC4FEE" w:rsidP="00D249D6">
      <w:pPr>
        <w:ind w:left="708"/>
        <w:rPr>
          <w:b/>
          <w:sz w:val="32"/>
        </w:rPr>
      </w:pPr>
      <w:r w:rsidRPr="00D249D6">
        <w:rPr>
          <w:b/>
          <w:sz w:val="32"/>
        </w:rPr>
        <w:t>RIVM moet met de billen bloot</w:t>
      </w:r>
    </w:p>
    <w:p w:rsidR="00FC4FEE" w:rsidRDefault="00FC4FEE" w:rsidP="00D249D6">
      <w:pPr>
        <w:ind w:left="708"/>
      </w:pPr>
    </w:p>
    <w:p w:rsidR="00FC4FEE" w:rsidRPr="007616E1" w:rsidRDefault="00FC4FEE" w:rsidP="00D249D6">
      <w:pPr>
        <w:ind w:left="708"/>
        <w:rPr>
          <w:sz w:val="24"/>
          <w:szCs w:val="24"/>
        </w:rPr>
      </w:pPr>
      <w:r w:rsidRPr="007616E1">
        <w:rPr>
          <w:sz w:val="24"/>
          <w:szCs w:val="24"/>
        </w:rPr>
        <w:t>ALGEMEEN ESTHER</w:t>
      </w:r>
      <w:r w:rsidRPr="007616E1">
        <w:rPr>
          <w:sz w:val="24"/>
          <w:szCs w:val="24"/>
        </w:rPr>
        <w:t xml:space="preserve"> </w:t>
      </w:r>
      <w:r w:rsidRPr="007616E1">
        <w:rPr>
          <w:sz w:val="24"/>
          <w:szCs w:val="24"/>
        </w:rPr>
        <w:t>DE</w:t>
      </w:r>
      <w:r w:rsidRPr="007616E1">
        <w:rPr>
          <w:sz w:val="24"/>
          <w:szCs w:val="24"/>
        </w:rPr>
        <w:t xml:space="preserve"> SMOO 14 OKT2019 </w:t>
      </w:r>
      <w:r w:rsidRPr="007616E1">
        <w:rPr>
          <w:sz w:val="24"/>
          <w:szCs w:val="24"/>
        </w:rPr>
        <w:t xml:space="preserve"> ©</w:t>
      </w:r>
      <w:bookmarkStart w:id="0" w:name="_GoBack"/>
      <w:bookmarkEnd w:id="0"/>
    </w:p>
    <w:p w:rsidR="00FC4FEE" w:rsidRDefault="00FC4FEE" w:rsidP="00D249D6">
      <w:pPr>
        <w:ind w:left="708"/>
      </w:pPr>
      <w:r>
        <w:t xml:space="preserve">Onder grote druk van de </w:t>
      </w:r>
      <w:r>
        <w:t>Tweede</w:t>
      </w:r>
      <w:r>
        <w:t xml:space="preserve"> Kamer en de landbouworganisaties heeft landbouwminister Carola Schouten toegezegd meer stikstofmeetpunten te willen. Nu meten slechts zes masten ammoniak in de Nederlandse lucht. Ammoniak in de lucht is een belangrijke bron van de stikstof die neerslaat in natuurgebieden.</w:t>
      </w:r>
    </w:p>
    <w:p w:rsidR="00FC4FEE" w:rsidRDefault="00FC4FEE" w:rsidP="00D249D6">
      <w:pPr>
        <w:ind w:left="708"/>
      </w:pPr>
    </w:p>
    <w:p w:rsidR="00FC4FEE" w:rsidRDefault="00FC4FEE" w:rsidP="00D249D6">
      <w:pPr>
        <w:ind w:left="708"/>
      </w:pPr>
      <w:r>
        <w:t xml:space="preserve">De zes meetmasten zijn 'strategisch' geplaatst. Eén mast staat pal langs een grote kippenstal en één naast een rioolput. Schouten is nu bereid </w:t>
      </w:r>
      <w:r>
        <w:lastRenderedPageBreak/>
        <w:t>meer meetpunten toe te voegen. Maar ze tempert wel direct de verwachting over de uitkomsten daarvan. Volgens Schouten komen de uitkomsten niet heel anders te liggen dan nu.</w:t>
      </w:r>
    </w:p>
    <w:p w:rsidR="00307744" w:rsidRDefault="00307744" w:rsidP="00307744"/>
    <w:p w:rsidR="00307744" w:rsidRDefault="00307744" w:rsidP="00307744">
      <w:r>
        <w:t xml:space="preserve">Gelukkig is er een uitweg. Als iets wettelijk niet kan of mag, wordt er in Nederland gedoogd middels een </w:t>
      </w:r>
      <w:r w:rsidR="00FC4FEE">
        <w:t>officiële</w:t>
      </w:r>
      <w:r>
        <w:t xml:space="preserve"> ‘gedoogbeschikking’. Of met wegkijken, selectief- of niet handhaven. De wet negeren kan lokaal zelfs officieel beleid worden.</w:t>
      </w:r>
    </w:p>
    <w:p w:rsidR="00307744" w:rsidRDefault="00307744" w:rsidP="00307744"/>
    <w:p w:rsidR="00307744" w:rsidRDefault="00307744" w:rsidP="00307744">
      <w:r>
        <w:t>Meer:</w:t>
      </w:r>
    </w:p>
    <w:p w:rsidR="00307744" w:rsidRDefault="00307744" w:rsidP="00307744"/>
    <w:p w:rsidR="00307744" w:rsidRDefault="00307744" w:rsidP="00307744">
      <w:proofErr w:type="spellStart"/>
      <w:r>
        <w:t>Climategate</w:t>
      </w:r>
      <w:proofErr w:type="spellEnd"/>
      <w:r>
        <w:t xml:space="preserve"> ‘PAS is nu ongepast geworden’ I/II</w:t>
      </w:r>
    </w:p>
    <w:p w:rsidR="00307744" w:rsidRDefault="00307744" w:rsidP="00307744"/>
    <w:p w:rsidR="00FC4FEE" w:rsidRDefault="00FC4FEE" w:rsidP="00FC4FEE">
      <w:hyperlink r:id="rId9" w:history="1">
        <w:r w:rsidRPr="003533D0">
          <w:rPr>
            <w:rStyle w:val="Hyperlink"/>
          </w:rPr>
          <w:t>https://www.climategate.nl/2019/0</w:t>
        </w:r>
        <w:r w:rsidRPr="003533D0">
          <w:rPr>
            <w:rStyle w:val="Hyperlink"/>
          </w:rPr>
          <w:t>9</w:t>
        </w:r>
        <w:r w:rsidRPr="003533D0">
          <w:rPr>
            <w:rStyle w:val="Hyperlink"/>
          </w:rPr>
          <w:t>/pas-is-nu-ongepast-geworden-deel-i/</w:t>
        </w:r>
      </w:hyperlink>
    </w:p>
    <w:p w:rsidR="00FC4FEE" w:rsidRDefault="00FC4FEE" w:rsidP="00FC4FEE"/>
    <w:p w:rsidR="00FC4FEE" w:rsidRDefault="00FC4FEE" w:rsidP="00FC4FEE">
      <w:hyperlink r:id="rId10" w:history="1">
        <w:r w:rsidRPr="003533D0">
          <w:rPr>
            <w:rStyle w:val="Hyperlink"/>
          </w:rPr>
          <w:t>https://www.climategate.</w:t>
        </w:r>
        <w:r w:rsidRPr="003533D0">
          <w:rPr>
            <w:rStyle w:val="Hyperlink"/>
          </w:rPr>
          <w:t>n</w:t>
        </w:r>
        <w:r w:rsidRPr="003533D0">
          <w:rPr>
            <w:rStyle w:val="Hyperlink"/>
          </w:rPr>
          <w:t>l/2019/09/84447/</w:t>
        </w:r>
      </w:hyperlink>
    </w:p>
    <w:p w:rsidR="00FC4FEE" w:rsidRDefault="00FC4FEE" w:rsidP="00FC4FEE"/>
    <w:p w:rsidR="00FC4FEE" w:rsidRDefault="00FC4FEE" w:rsidP="00FC4FEE"/>
    <w:p w:rsidR="00FC4FEE" w:rsidRDefault="00FC4FEE" w:rsidP="00FC4FEE">
      <w:hyperlink r:id="rId11" w:history="1">
        <w:r w:rsidRPr="00FC4FEE">
          <w:rPr>
            <w:rStyle w:val="Hyperlink"/>
          </w:rPr>
          <w:t>https://tpook.nl/2019/10/</w:t>
        </w:r>
        <w:r w:rsidRPr="00FC4FEE">
          <w:rPr>
            <w:rStyle w:val="Hyperlink"/>
          </w:rPr>
          <w:t>1</w:t>
        </w:r>
        <w:r w:rsidRPr="00FC4FEE">
          <w:rPr>
            <w:rStyle w:val="Hyperlink"/>
          </w:rPr>
          <w:t>8/stikstofcrisis-paradoxen-waarom-heden-crisis-en-niet-in-1990-toen-ruim-twee-keer-zoveel-stikstof-in-nox-nh3-en-n20-werd-uitgestoten/?</w:t>
        </w:r>
      </w:hyperlink>
    </w:p>
    <w:p w:rsidR="00FC4FEE" w:rsidRDefault="00FC4FEE" w:rsidP="00FC4FEE"/>
    <w:p w:rsidR="00307744" w:rsidRDefault="00FC4FEE" w:rsidP="00FC4FEE">
      <w:r>
        <w:t xml:space="preserve"> </w:t>
      </w:r>
      <w:r w:rsidR="00307744">
        <w:t xml:space="preserve"> </w:t>
      </w:r>
    </w:p>
    <w:p w:rsidR="00307744" w:rsidRDefault="00307744" w:rsidP="00307744">
      <w:r>
        <w:t xml:space="preserve">Michiel Mans, 20 oktober 2019  </w:t>
      </w:r>
    </w:p>
    <w:p w:rsidR="00307744" w:rsidRDefault="00307744" w:rsidP="00307744">
      <w:r>
        <w:t xml:space="preserve"> </w:t>
      </w:r>
    </w:p>
    <w:p w:rsidR="00307744" w:rsidRDefault="00307744" w:rsidP="00307744">
      <w:r>
        <w:t xml:space="preserve">    </w:t>
      </w:r>
    </w:p>
    <w:p w:rsidR="00307744" w:rsidRDefault="00307744" w:rsidP="00307744">
      <w:r>
        <w:t xml:space="preserve"> </w:t>
      </w:r>
    </w:p>
    <w:sectPr w:rsidR="003077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896" w:rsidRDefault="00537896" w:rsidP="00D249D6">
      <w:r>
        <w:separator/>
      </w:r>
    </w:p>
  </w:endnote>
  <w:endnote w:type="continuationSeparator" w:id="0">
    <w:p w:rsidR="00537896" w:rsidRDefault="00537896" w:rsidP="00D2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896" w:rsidRDefault="00537896" w:rsidP="00D249D6">
      <w:r>
        <w:separator/>
      </w:r>
    </w:p>
  </w:footnote>
  <w:footnote w:type="continuationSeparator" w:id="0">
    <w:p w:rsidR="00537896" w:rsidRDefault="00537896" w:rsidP="00D249D6">
      <w:r>
        <w:continuationSeparator/>
      </w:r>
    </w:p>
  </w:footnote>
  <w:footnote w:id="1">
    <w:p w:rsidR="00D249D6" w:rsidRDefault="00D249D6">
      <w:pPr>
        <w:pStyle w:val="Voetnoottekst"/>
      </w:pPr>
      <w:r>
        <w:rPr>
          <w:rStyle w:val="Voetnootmarkering"/>
        </w:rPr>
        <w:footnoteRef/>
      </w:r>
      <w:r>
        <w:t xml:space="preserve"> </w:t>
      </w:r>
      <w:hyperlink r:id="rId1" w:history="1">
        <w:r w:rsidRPr="003533D0">
          <w:rPr>
            <w:rStyle w:val="Hyperlink"/>
          </w:rPr>
          <w:t>https://www.raadvanstate.nl/@115651/pas-mag/</w:t>
        </w:r>
      </w:hyperlink>
    </w:p>
    <w:p w:rsidR="00D249D6" w:rsidRDefault="00D249D6">
      <w:pPr>
        <w:pStyle w:val="Voetnoottekst"/>
      </w:pPr>
    </w:p>
  </w:footnote>
  <w:footnote w:id="2">
    <w:p w:rsidR="00D249D6" w:rsidRDefault="00D249D6">
      <w:pPr>
        <w:pStyle w:val="Voetnoottekst"/>
      </w:pPr>
      <w:r>
        <w:rPr>
          <w:rStyle w:val="Voetnootmarkering"/>
        </w:rPr>
        <w:footnoteRef/>
      </w:r>
      <w:r>
        <w:t xml:space="preserve"> </w:t>
      </w:r>
      <w:hyperlink r:id="rId2" w:history="1">
        <w:r w:rsidRPr="003533D0">
          <w:rPr>
            <w:rStyle w:val="Hyperlink"/>
          </w:rPr>
          <w:t>https://groene-rekenkamer.nl/10602/stikstofadvies-aan-de-tweede-kamer/</w:t>
        </w:r>
      </w:hyperlink>
    </w:p>
    <w:p w:rsidR="00D249D6" w:rsidRDefault="00D249D6">
      <w:pPr>
        <w:pStyle w:val="Voetnoottekst"/>
      </w:pPr>
    </w:p>
  </w:footnote>
  <w:footnote w:id="3">
    <w:p w:rsidR="00D249D6" w:rsidRDefault="00D249D6">
      <w:pPr>
        <w:pStyle w:val="Voetnoottekst"/>
      </w:pPr>
      <w:r>
        <w:rPr>
          <w:rStyle w:val="Voetnootmarkering"/>
        </w:rPr>
        <w:footnoteRef/>
      </w:r>
      <w:r>
        <w:t xml:space="preserve"> </w:t>
      </w:r>
      <w:hyperlink r:id="rId3" w:history="1">
        <w:r w:rsidRPr="003533D0">
          <w:rPr>
            <w:rStyle w:val="Hyperlink"/>
          </w:rPr>
          <w:t>https://opiniez.com/2019/10/17/stikstofproblematiek-rivm-moet-af-van-stalorders-uit-den-haag/rutgervandennoort/</w:t>
        </w:r>
      </w:hyperlink>
    </w:p>
    <w:p w:rsidR="00D249D6" w:rsidRDefault="00D249D6">
      <w:pPr>
        <w:pStyle w:val="Voetnoottekst"/>
      </w:pPr>
    </w:p>
  </w:footnote>
  <w:footnote w:id="4">
    <w:p w:rsidR="00D249D6" w:rsidRDefault="00D249D6">
      <w:pPr>
        <w:pStyle w:val="Voetnoottekst"/>
      </w:pPr>
      <w:r>
        <w:rPr>
          <w:rStyle w:val="Voetnootmarkering"/>
        </w:rPr>
        <w:footnoteRef/>
      </w:r>
      <w:r>
        <w:t xml:space="preserve"> </w:t>
      </w:r>
      <w:hyperlink r:id="rId4" w:history="1">
        <w:r w:rsidRPr="003533D0">
          <w:rPr>
            <w:rStyle w:val="Hyperlink"/>
          </w:rPr>
          <w:t>https://www.nieuweoogst.nl/nieuws/2019/10/14/rivm-moet-met-de-billen-bloot</w:t>
        </w:r>
      </w:hyperlink>
    </w:p>
    <w:p w:rsidR="00D249D6" w:rsidRDefault="00D249D6">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44"/>
    <w:rsid w:val="001A259F"/>
    <w:rsid w:val="00307744"/>
    <w:rsid w:val="00537896"/>
    <w:rsid w:val="00655719"/>
    <w:rsid w:val="007616E1"/>
    <w:rsid w:val="00D249D6"/>
    <w:rsid w:val="00F02AD9"/>
    <w:rsid w:val="00FC4F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07744"/>
    <w:rPr>
      <w:color w:val="0000FF" w:themeColor="hyperlink"/>
      <w:u w:val="single"/>
    </w:rPr>
  </w:style>
  <w:style w:type="character" w:styleId="GevolgdeHyperlink">
    <w:name w:val="FollowedHyperlink"/>
    <w:basedOn w:val="Standaardalinea-lettertype"/>
    <w:uiPriority w:val="99"/>
    <w:semiHidden/>
    <w:unhideWhenUsed/>
    <w:rsid w:val="00FC4FEE"/>
    <w:rPr>
      <w:color w:val="800080" w:themeColor="followedHyperlink"/>
      <w:u w:val="single"/>
    </w:rPr>
  </w:style>
  <w:style w:type="paragraph" w:styleId="Voetnoottekst">
    <w:name w:val="footnote text"/>
    <w:basedOn w:val="Standaard"/>
    <w:link w:val="VoetnoottekstChar"/>
    <w:uiPriority w:val="99"/>
    <w:semiHidden/>
    <w:unhideWhenUsed/>
    <w:rsid w:val="00D249D6"/>
    <w:rPr>
      <w:sz w:val="20"/>
      <w:szCs w:val="20"/>
    </w:rPr>
  </w:style>
  <w:style w:type="character" w:customStyle="1" w:styleId="VoetnoottekstChar">
    <w:name w:val="Voetnoottekst Char"/>
    <w:basedOn w:val="Standaardalinea-lettertype"/>
    <w:link w:val="Voetnoottekst"/>
    <w:uiPriority w:val="99"/>
    <w:semiHidden/>
    <w:rsid w:val="00D249D6"/>
    <w:rPr>
      <w:sz w:val="20"/>
      <w:szCs w:val="20"/>
    </w:rPr>
  </w:style>
  <w:style w:type="character" w:styleId="Voetnootmarkering">
    <w:name w:val="footnote reference"/>
    <w:basedOn w:val="Standaardalinea-lettertype"/>
    <w:uiPriority w:val="99"/>
    <w:semiHidden/>
    <w:unhideWhenUsed/>
    <w:rsid w:val="00D249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07744"/>
    <w:rPr>
      <w:color w:val="0000FF" w:themeColor="hyperlink"/>
      <w:u w:val="single"/>
    </w:rPr>
  </w:style>
  <w:style w:type="character" w:styleId="GevolgdeHyperlink">
    <w:name w:val="FollowedHyperlink"/>
    <w:basedOn w:val="Standaardalinea-lettertype"/>
    <w:uiPriority w:val="99"/>
    <w:semiHidden/>
    <w:unhideWhenUsed/>
    <w:rsid w:val="00FC4FEE"/>
    <w:rPr>
      <w:color w:val="800080" w:themeColor="followedHyperlink"/>
      <w:u w:val="single"/>
    </w:rPr>
  </w:style>
  <w:style w:type="paragraph" w:styleId="Voetnoottekst">
    <w:name w:val="footnote text"/>
    <w:basedOn w:val="Standaard"/>
    <w:link w:val="VoetnoottekstChar"/>
    <w:uiPriority w:val="99"/>
    <w:semiHidden/>
    <w:unhideWhenUsed/>
    <w:rsid w:val="00D249D6"/>
    <w:rPr>
      <w:sz w:val="20"/>
      <w:szCs w:val="20"/>
    </w:rPr>
  </w:style>
  <w:style w:type="character" w:customStyle="1" w:styleId="VoetnoottekstChar">
    <w:name w:val="Voetnoottekst Char"/>
    <w:basedOn w:val="Standaardalinea-lettertype"/>
    <w:link w:val="Voetnoottekst"/>
    <w:uiPriority w:val="99"/>
    <w:semiHidden/>
    <w:rsid w:val="00D249D6"/>
    <w:rPr>
      <w:sz w:val="20"/>
      <w:szCs w:val="20"/>
    </w:rPr>
  </w:style>
  <w:style w:type="character" w:styleId="Voetnootmarkering">
    <w:name w:val="footnote reference"/>
    <w:basedOn w:val="Standaardalinea-lettertype"/>
    <w:uiPriority w:val="99"/>
    <w:semiHidden/>
    <w:unhideWhenUsed/>
    <w:rsid w:val="00D24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ouw.nl/verdieping/hoe-het-stikstofgedrocht-groeide-en-ter-wereld-kwam~be56db7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pook.nl/2019/10/18/stikstofcrisis-paradoxen-waarom-heden-crisis-en-niet-in-1990-toen-ruim-twee-keer-zoveel-stikstof-in-nox-nh3-en-n20-werd-uitgestoten/?" TargetMode="External"/><Relationship Id="rId5" Type="http://schemas.openxmlformats.org/officeDocument/2006/relationships/webSettings" Target="webSettings.xml"/><Relationship Id="rId10" Type="http://schemas.openxmlformats.org/officeDocument/2006/relationships/hyperlink" Target="https://www.climategate.nl/2019/09/84447/" TargetMode="External"/><Relationship Id="rId4" Type="http://schemas.openxmlformats.org/officeDocument/2006/relationships/settings" Target="settings.xml"/><Relationship Id="rId9" Type="http://schemas.openxmlformats.org/officeDocument/2006/relationships/hyperlink" Target="https://www.climategate.nl/2019/09/pas-is-nu-ongepast-geworden-deel-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iniez.com/2019/10/17/stikstofproblematiek-rivm-moet-af-van-stalorders-uit-den-haag/rutgervandennoort/" TargetMode="External"/><Relationship Id="rId2" Type="http://schemas.openxmlformats.org/officeDocument/2006/relationships/hyperlink" Target="https://groene-rekenkamer.nl/10602/stikstofadvies-aan-de-tweede-kamer/" TargetMode="External"/><Relationship Id="rId1" Type="http://schemas.openxmlformats.org/officeDocument/2006/relationships/hyperlink" Target="https://www.raadvanstate.nl/@115651/pas-mag/" TargetMode="External"/><Relationship Id="rId4" Type="http://schemas.openxmlformats.org/officeDocument/2006/relationships/hyperlink" Target="https://www.nieuweoogst.nl/nieuws/2019/10/14/rivm-moet-met-de-billen-blo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495B-46AA-49E0-807C-329A7E2A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5457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2019-10-20T21:53:00Z</dcterms:created>
  <dcterms:modified xsi:type="dcterms:W3CDTF">2019-10-20T21:53:00Z</dcterms:modified>
</cp:coreProperties>
</file>