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INHOUD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VOORWOORD    </w:t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VOORWOORD BIJ DE DERDE DRUK </w:t>
        <w:tab/>
        <w:tab/>
        <w:tab/>
        <w:tab/>
        <w:tab/>
        <w:tab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EERSTE ONDERZOEK OP ZOEK NAAR EEN DERDE WEG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1. </w:t>
      </w:r>
      <w:r>
        <w:rPr>
          <w:i/>
          <w:iCs/>
        </w:rPr>
        <w:t xml:space="preserve">lnleiding in de probleemstelling </w:t>
      </w:r>
      <w:r>
        <w:rPr/>
        <w:t>15</w:t>
      </w:r>
    </w:p>
    <w:p>
      <w:pPr>
        <w:pStyle w:val="Normal"/>
        <w:bidi w:val="0"/>
        <w:jc w:val="start"/>
        <w:rPr/>
      </w:pPr>
      <w:r>
        <w:rPr/>
        <w:tab/>
        <w:t>Wat is empirische menskunde?</w:t>
      </w:r>
    </w:p>
    <w:p>
      <w:pPr>
        <w:pStyle w:val="Normal"/>
        <w:bidi w:val="0"/>
        <w:jc w:val="start"/>
        <w:rPr/>
      </w:pPr>
      <w:r>
        <w:rPr/>
        <w:tab/>
        <w:t>'Geesteswetenschappen' of 'menswetenschappen'?</w:t>
      </w:r>
    </w:p>
    <w:p>
      <w:pPr>
        <w:pStyle w:val="Normal"/>
        <w:bidi w:val="0"/>
        <w:jc w:val="start"/>
        <w:rPr/>
      </w:pPr>
      <w:r>
        <w:rPr/>
        <w:tab/>
        <w:t xml:space="preserve">Menskunde en natuurkunde </w:t>
      </w:r>
    </w:p>
    <w:p>
      <w:pPr>
        <w:pStyle w:val="Normal"/>
        <w:bidi w:val="0"/>
        <w:jc w:val="start"/>
        <w:rPr/>
      </w:pPr>
      <w:r>
        <w:rPr/>
        <w:tab/>
        <w:t xml:space="preserve">Het antropologisch dilemma </w:t>
      </w:r>
    </w:p>
    <w:p>
      <w:pPr>
        <w:pStyle w:val="Normal"/>
        <w:bidi w:val="0"/>
        <w:jc w:val="start"/>
        <w:rPr/>
      </w:pPr>
      <w:r>
        <w:rPr/>
        <w:tab/>
        <w:t>De aporie der vrij</w:t>
        <w:softHyphen/>
        <w:t xml:space="preserve">heid </w:t>
      </w:r>
    </w:p>
    <w:p>
      <w:pPr>
        <w:pStyle w:val="Normal"/>
        <w:bidi w:val="0"/>
        <w:jc w:val="start"/>
        <w:rPr/>
      </w:pPr>
      <w:r>
        <w:rPr/>
        <w:tab/>
        <w:t xml:space="preserve">De doelstelling als aporie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II. </w:t>
      </w:r>
      <w:r>
        <w:rPr>
          <w:i/>
          <w:iCs/>
        </w:rPr>
        <w:t>De 'eerste weg': Het Objectivisme</w:t>
      </w:r>
      <w:r>
        <w:rPr/>
        <w:t xml:space="preserve"> 21</w:t>
      </w:r>
    </w:p>
    <w:p>
      <w:pPr>
        <w:pStyle w:val="Normal"/>
        <w:bidi w:val="0"/>
        <w:jc w:val="start"/>
        <w:rPr/>
      </w:pPr>
      <w:r>
        <w:rPr/>
        <w:tab/>
        <w:t xml:space="preserve">Technici en theoretici </w:t>
      </w:r>
    </w:p>
    <w:p>
      <w:pPr>
        <w:pStyle w:val="Normal"/>
        <w:bidi w:val="0"/>
        <w:jc w:val="start"/>
        <w:rPr/>
      </w:pPr>
      <w:r>
        <w:rPr/>
        <w:tab/>
        <w:t xml:space="preserve">Het 'wetenschappelijk apparaat' </w:t>
      </w:r>
    </w:p>
    <w:p>
      <w:pPr>
        <w:pStyle w:val="Normal"/>
        <w:bidi w:val="0"/>
        <w:jc w:val="start"/>
        <w:rPr/>
      </w:pPr>
      <w:r>
        <w:rPr/>
        <w:tab/>
        <w:t xml:space="preserve">Vrijheid tussen haakjes </w:t>
      </w:r>
    </w:p>
    <w:p>
      <w:pPr>
        <w:pStyle w:val="Normal"/>
        <w:bidi w:val="0"/>
        <w:jc w:val="start"/>
        <w:rPr/>
      </w:pPr>
      <w:r>
        <w:rPr/>
        <w:tab/>
        <w:t xml:space="preserve">Gesuspendeerde doelstellingen </w:t>
      </w:r>
    </w:p>
    <w:p>
      <w:pPr>
        <w:pStyle w:val="Normal"/>
        <w:bidi w:val="0"/>
        <w:jc w:val="start"/>
        <w:rPr/>
      </w:pPr>
      <w:r>
        <w:rPr/>
        <w:tab/>
        <w:t xml:space="preserve">De objectivistische reductie </w:t>
      </w:r>
    </w:p>
    <w:p>
      <w:pPr>
        <w:pStyle w:val="Normal"/>
        <w:bidi w:val="0"/>
        <w:jc w:val="start"/>
        <w:rPr/>
      </w:pPr>
      <w:r>
        <w:rPr/>
        <w:tab/>
        <w:t>Wat is 'objec</w:t>
        <w:softHyphen/>
        <w:t xml:space="preserve">tiviteit'? </w:t>
      </w:r>
    </w:p>
    <w:p>
      <w:pPr>
        <w:pStyle w:val="Normal"/>
        <w:bidi w:val="0"/>
        <w:jc w:val="start"/>
        <w:rPr/>
      </w:pPr>
      <w:r>
        <w:rPr/>
        <w:tab/>
        <w:t xml:space="preserve">Het beginsel van verifieerbaarheid </w:t>
      </w:r>
    </w:p>
    <w:p>
      <w:pPr>
        <w:pStyle w:val="Normal"/>
        <w:bidi w:val="0"/>
        <w:jc w:val="start"/>
        <w:rPr/>
      </w:pPr>
      <w:r>
        <w:rPr/>
        <w:tab/>
        <w:t xml:space="preserve">Het gereduceerde universum der wetenschappen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III. </w:t>
      </w:r>
      <w:r>
        <w:rPr>
          <w:i/>
          <w:iCs/>
        </w:rPr>
        <w:t>Kritiek op het Objectivisme</w:t>
      </w:r>
      <w:r>
        <w:rPr/>
        <w:t xml:space="preserve"> 31</w:t>
      </w:r>
    </w:p>
    <w:p>
      <w:pPr>
        <w:pStyle w:val="Normal"/>
        <w:bidi w:val="0"/>
        <w:jc w:val="start"/>
        <w:rPr/>
      </w:pPr>
      <w:r>
        <w:rPr/>
        <w:tab/>
        <w:t>De eenheid der wetenschappen als filosofisch probleem</w:t>
      </w:r>
    </w:p>
    <w:p>
      <w:pPr>
        <w:pStyle w:val="Normal"/>
        <w:bidi w:val="0"/>
        <w:jc w:val="start"/>
        <w:rPr/>
      </w:pPr>
      <w:r>
        <w:rPr/>
        <w:tab/>
        <w:t xml:space="preserve">De taal geen neutraal systeem van tekens </w:t>
      </w:r>
    </w:p>
    <w:p>
      <w:pPr>
        <w:pStyle w:val="Normal"/>
        <w:bidi w:val="0"/>
        <w:jc w:val="start"/>
        <w:rPr/>
      </w:pPr>
      <w:r>
        <w:rPr/>
        <w:tab/>
        <w:t>Geen dwin</w:t>
        <w:softHyphen/>
        <w:t xml:space="preserve">gelandij der methode </w:t>
      </w:r>
    </w:p>
    <w:p>
      <w:pPr>
        <w:pStyle w:val="Normal"/>
        <w:bidi w:val="0"/>
        <w:jc w:val="start"/>
        <w:rPr/>
      </w:pPr>
      <w:r>
        <w:rPr/>
        <w:tab/>
        <w:t>De dubbelzinnigheid der 'beha</w:t>
        <w:softHyphen/>
        <w:t xml:space="preserve">vioristics' </w:t>
      </w:r>
    </w:p>
    <w:p>
      <w:pPr>
        <w:pStyle w:val="Normal"/>
        <w:bidi w:val="0"/>
        <w:jc w:val="start"/>
        <w:rPr/>
      </w:pPr>
      <w:r>
        <w:rPr/>
        <w:tab/>
        <w:t xml:space="preserve">Conclusie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IV. </w:t>
      </w:r>
      <w:r>
        <w:rPr>
          <w:i/>
          <w:iCs/>
        </w:rPr>
        <w:t>De 'tweede weg': Het absolutisme der vrijheid</w:t>
      </w:r>
      <w:r>
        <w:rPr/>
        <w:t xml:space="preserve"> 36</w:t>
      </w:r>
    </w:p>
    <w:p>
      <w:pPr>
        <w:pStyle w:val="Normal"/>
        <w:bidi w:val="0"/>
        <w:jc w:val="start"/>
        <w:rPr/>
      </w:pPr>
      <w:r>
        <w:rPr/>
        <w:tab/>
        <w:t xml:space="preserve">Het zoeken naar een 'tweede weg' als reactie </w:t>
      </w:r>
    </w:p>
    <w:p>
      <w:pPr>
        <w:pStyle w:val="Normal"/>
        <w:bidi w:val="0"/>
        <w:jc w:val="start"/>
        <w:rPr/>
      </w:pPr>
      <w:r>
        <w:rPr/>
        <w:tab/>
        <w:t xml:space="preserve">Sartre's bewustzijnsbegrip </w:t>
      </w:r>
    </w:p>
    <w:p>
      <w:pPr>
        <w:pStyle w:val="Normal"/>
        <w:bidi w:val="0"/>
        <w:jc w:val="start"/>
        <w:rPr/>
      </w:pPr>
      <w:r>
        <w:rPr/>
        <w:tab/>
        <w:t xml:space="preserve">Zelfaanwezigheid geen zelfkennis </w:t>
      </w:r>
    </w:p>
    <w:p>
      <w:pPr>
        <w:pStyle w:val="Normal"/>
        <w:bidi w:val="0"/>
        <w:jc w:val="start"/>
        <w:rPr/>
      </w:pPr>
      <w:r>
        <w:rPr/>
        <w:tab/>
        <w:t xml:space="preserve">Polariteit </w:t>
      </w:r>
    </w:p>
    <w:p>
      <w:pPr>
        <w:pStyle w:val="Normal"/>
        <w:bidi w:val="0"/>
        <w:jc w:val="start"/>
        <w:rPr/>
      </w:pPr>
      <w:r>
        <w:rPr/>
        <w:tab/>
        <w:t xml:space="preserve">Negativiteit </w:t>
      </w:r>
    </w:p>
    <w:p>
      <w:pPr>
        <w:pStyle w:val="Normal"/>
        <w:bidi w:val="0"/>
        <w:jc w:val="start"/>
        <w:rPr/>
      </w:pPr>
      <w:r>
        <w:rPr/>
        <w:tab/>
        <w:t xml:space="preserve">'Nietheden' </w:t>
      </w:r>
    </w:p>
    <w:p>
      <w:pPr>
        <w:pStyle w:val="Normal"/>
        <w:bidi w:val="0"/>
        <w:jc w:val="start"/>
        <w:rPr/>
      </w:pPr>
      <w:r>
        <w:rPr/>
        <w:tab/>
        <w:t xml:space="preserve">Vrijheid </w:t>
      </w:r>
    </w:p>
    <w:p>
      <w:pPr>
        <w:pStyle w:val="Normal"/>
        <w:bidi w:val="0"/>
        <w:jc w:val="start"/>
        <w:rPr/>
      </w:pPr>
      <w:r>
        <w:rPr/>
        <w:tab/>
        <w:t xml:space="preserve">Sartre's idee van een existentiele psychoanalyse </w:t>
      </w:r>
    </w:p>
    <w:p>
      <w:pPr>
        <w:pStyle w:val="Normal"/>
        <w:bidi w:val="0"/>
        <w:jc w:val="start"/>
        <w:rPr/>
      </w:pPr>
      <w:r>
        <w:rPr/>
        <w:tab/>
        <w:t xml:space="preserve">'Verstehen' als vatten van het transcendente doel </w:t>
      </w:r>
    </w:p>
    <w:p>
      <w:pPr>
        <w:pStyle w:val="Normal"/>
        <w:bidi w:val="0"/>
        <w:jc w:val="start"/>
        <w:rPr/>
      </w:pPr>
      <w:r>
        <w:rPr/>
        <w:tab/>
        <w:t xml:space="preserve">Postulaten der existentialistische menskunde </w:t>
      </w:r>
    </w:p>
    <w:p>
      <w:pPr>
        <w:pStyle w:val="Normal"/>
        <w:bidi w:val="0"/>
        <w:jc w:val="start"/>
        <w:rPr/>
      </w:pPr>
      <w:r>
        <w:rPr/>
        <w:tab/>
        <w:t>Het existen</w:t>
        <w:softHyphen/>
        <w:t xml:space="preserve">tiële ontwerp </w:t>
      </w:r>
    </w:p>
    <w:p>
      <w:pPr>
        <w:pStyle w:val="Normal"/>
        <w:bidi w:val="0"/>
        <w:jc w:val="start"/>
        <w:rPr/>
      </w:pPr>
      <w:r>
        <w:rPr/>
        <w:tab/>
        <w:t xml:space="preserve">Existentialistische en psychoanalytische menskunde </w:t>
      </w:r>
    </w:p>
    <w:p>
      <w:pPr>
        <w:pStyle w:val="Normal"/>
        <w:bidi w:val="0"/>
        <w:jc w:val="start"/>
        <w:rPr/>
      </w:pPr>
      <w:r>
        <w:rPr/>
        <w:tab/>
        <w:t xml:space="preserve">Existentialistische contra psychoanalytische menskunde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 </w:t>
      </w:r>
      <w:r>
        <w:rPr>
          <w:i/>
          <w:iCs/>
        </w:rPr>
        <w:t xml:space="preserve">Kritiek op 'het absolutisme der vrijheid' </w:t>
      </w:r>
      <w:r>
        <w:rPr>
          <w:i w:val="false"/>
          <w:iCs w:val="false"/>
        </w:rPr>
        <w:t>49</w:t>
      </w:r>
    </w:p>
    <w:p>
      <w:pPr>
        <w:pStyle w:val="Normal"/>
        <w:bidi w:val="0"/>
        <w:jc w:val="start"/>
        <w:rPr/>
      </w:pPr>
      <w:r>
        <w:rPr/>
        <w:tab/>
        <w:t xml:space="preserve">Twee soorten kritiek </w:t>
        <w:tab/>
      </w:r>
    </w:p>
    <w:p>
      <w:pPr>
        <w:pStyle w:val="Normal"/>
        <w:bidi w:val="0"/>
        <w:jc w:val="start"/>
        <w:rPr/>
      </w:pPr>
      <w:r>
        <w:rPr/>
        <w:tab/>
        <w:t xml:space="preserve">Wat is een situatie? begrijpen'? </w:t>
      </w:r>
    </w:p>
    <w:p>
      <w:pPr>
        <w:pStyle w:val="Normal"/>
        <w:bidi w:val="0"/>
        <w:jc w:val="start"/>
        <w:rPr/>
      </w:pPr>
      <w:r>
        <w:rPr/>
        <w:tab/>
        <w:t xml:space="preserve">Het onmenselijke bewustzijn </w:t>
      </w:r>
    </w:p>
    <w:p>
      <w:pPr>
        <w:pStyle w:val="Normal"/>
        <w:bidi w:val="0"/>
        <w:jc w:val="start"/>
        <w:rPr/>
      </w:pPr>
      <w:r>
        <w:rPr/>
        <w:tab/>
        <w:t xml:space="preserve">Conclusie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VI. </w:t>
      </w:r>
      <w:r>
        <w:rPr>
          <w:i/>
          <w:iCs/>
        </w:rPr>
        <w:t>Voorlopige bepaling van richting</w:t>
      </w:r>
      <w:r>
        <w:rPr/>
        <w:t xml:space="preserve"> 62</w:t>
      </w:r>
    </w:p>
    <w:p>
      <w:pPr>
        <w:pStyle w:val="Normal"/>
        <w:bidi w:val="0"/>
        <w:jc w:val="start"/>
        <w:rPr/>
      </w:pPr>
      <w:r>
        <w:rPr/>
        <w:tab/>
        <w:t xml:space="preserve">Le monde philosophique casse </w:t>
        <w:tab/>
      </w:r>
    </w:p>
    <w:p>
      <w:pPr>
        <w:pStyle w:val="Normal"/>
        <w:bidi w:val="0"/>
        <w:jc w:val="start"/>
        <w:rPr/>
      </w:pPr>
      <w:r>
        <w:rPr/>
        <w:tab/>
        <w:t xml:space="preserve">Een typische polemiek </w:t>
      </w:r>
    </w:p>
    <w:p>
      <w:pPr>
        <w:pStyle w:val="Normal"/>
        <w:bidi w:val="0"/>
        <w:jc w:val="start"/>
        <w:rPr/>
      </w:pPr>
      <w:r>
        <w:rPr/>
        <w:tab/>
        <w:t xml:space="preserve">Discussie zonder denkinspanning </w:t>
      </w:r>
    </w:p>
    <w:p>
      <w:pPr>
        <w:pStyle w:val="Normal"/>
        <w:bidi w:val="0"/>
        <w:jc w:val="start"/>
        <w:rPr/>
      </w:pPr>
      <w:r>
        <w:rPr/>
        <w:tab/>
        <w:t xml:space="preserve">Typische dubbelzinnigheden </w:t>
      </w:r>
    </w:p>
    <w:p>
      <w:pPr>
        <w:pStyle w:val="Normal"/>
        <w:bidi w:val="0"/>
        <w:jc w:val="start"/>
        <w:rPr/>
      </w:pPr>
      <w:r>
        <w:rPr/>
        <w:tab/>
        <w:t xml:space="preserve">Voorlopige onderscheidingen </w:t>
      </w:r>
    </w:p>
    <w:p>
      <w:pPr>
        <w:pStyle w:val="Normal"/>
        <w:bidi w:val="0"/>
        <w:jc w:val="start"/>
        <w:rPr/>
      </w:pPr>
      <w:r>
        <w:rPr/>
        <w:tab/>
        <w:t>Program</w:t>
        <w:softHyphen/>
        <w:t xml:space="preserve">matische grondgedachten </w:t>
      </w:r>
    </w:p>
    <w:p>
      <w:pPr>
        <w:pStyle w:val="Normal"/>
        <w:bidi w:val="0"/>
        <w:jc w:val="start"/>
        <w:rPr/>
      </w:pPr>
      <w:r>
        <w:rPr/>
        <w:tab/>
        <w:t xml:space="preserve">Op weg naar een fenomenologische filosofie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TWEEDE ONDERZOEK. OBJECTIVITEIT IN DRIEVOUD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SECTIE A. DE OBJECTIVITEIT VAN DE LEEFWERELD</w:t>
      </w:r>
    </w:p>
    <w:p>
      <w:pPr>
        <w:pStyle w:val="Normal"/>
        <w:bidi w:val="0"/>
        <w:jc w:val="start"/>
        <w:rPr/>
      </w:pPr>
      <w:r>
        <w:rPr/>
        <w:t xml:space="preserve">I. </w:t>
      </w:r>
      <w:r>
        <w:rPr>
          <w:i/>
          <w:iCs/>
        </w:rPr>
        <w:t xml:space="preserve">De leefwereld als fundament van het wetenschappelijk denken </w:t>
      </w:r>
      <w:r>
        <w:rPr/>
        <w:t>71</w:t>
      </w:r>
    </w:p>
    <w:p>
      <w:pPr>
        <w:pStyle w:val="Normal"/>
        <w:bidi w:val="0"/>
        <w:jc w:val="start"/>
        <w:rPr/>
      </w:pPr>
      <w:r>
        <w:rPr/>
        <w:tab/>
        <w:t xml:space="preserve">Husserl's 'Lebenswelt' </w:t>
      </w:r>
    </w:p>
    <w:p>
      <w:pPr>
        <w:pStyle w:val="Normal"/>
        <w:bidi w:val="0"/>
        <w:jc w:val="start"/>
        <w:rPr/>
      </w:pPr>
      <w:r>
        <w:rPr/>
        <w:tab/>
        <w:t xml:space="preserve">Een subjectivistische interpretatie van Husserl </w:t>
      </w:r>
    </w:p>
    <w:p>
      <w:pPr>
        <w:pStyle w:val="Normal"/>
        <w:bidi w:val="0"/>
        <w:jc w:val="start"/>
        <w:rPr/>
      </w:pPr>
      <w:r>
        <w:rPr/>
        <w:tab/>
        <w:t xml:space="preserve">Jeanson's verwerping der objectiviteit </w:t>
      </w:r>
    </w:p>
    <w:p>
      <w:pPr>
        <w:pStyle w:val="Normal"/>
        <w:bidi w:val="0"/>
        <w:jc w:val="start"/>
        <w:rPr/>
      </w:pPr>
      <w:r>
        <w:rPr/>
        <w:tab/>
        <w:t xml:space="preserve">Het subjectivisme als skepticisme </w:t>
      </w:r>
    </w:p>
    <w:p>
      <w:pPr>
        <w:pStyle w:val="Normal"/>
        <w:bidi w:val="0"/>
        <w:jc w:val="start"/>
        <w:rPr/>
      </w:pPr>
      <w:r>
        <w:rPr/>
        <w:tab/>
        <w:t xml:space="preserve">Objectivisme en Objectiviteit </w:t>
      </w:r>
    </w:p>
    <w:p>
      <w:pPr>
        <w:pStyle w:val="Normal"/>
        <w:bidi w:val="0"/>
        <w:jc w:val="start"/>
        <w:rPr/>
      </w:pPr>
      <w:r>
        <w:rPr/>
        <w:tab/>
        <w:t>Au del</w:t>
      </w:r>
      <w:r>
        <w:rPr/>
        <w:t>à</w:t>
      </w:r>
      <w:r>
        <w:rPr/>
        <w:t xml:space="preserve"> du scientisme et de l'anti</w:t>
        <w:softHyphen/>
        <w:t>scien</w:t>
        <w:softHyphen/>
        <w:t>tisme</w:t>
      </w:r>
    </w:p>
    <w:p>
      <w:pPr>
        <w:pStyle w:val="Normal"/>
        <w:bidi w:val="0"/>
        <w:jc w:val="start"/>
        <w:rPr/>
      </w:pPr>
      <w:r>
        <w:rPr/>
        <w:tab/>
        <w:t xml:space="preserve">Twee betekenissen van 'Leefwereld' </w:t>
      </w:r>
    </w:p>
    <w:p>
      <w:pPr>
        <w:pStyle w:val="Normal"/>
        <w:bidi w:val="0"/>
        <w:jc w:val="start"/>
        <w:rPr/>
      </w:pPr>
      <w:r>
        <w:rPr/>
        <w:tab/>
        <w:t>'Buiten</w:t>
        <w:softHyphen/>
        <w:t xml:space="preserve"> wetenschappelijke wereld' of 'buitenwetenschappelijk ni</w:t>
        <w:softHyphen/>
        <w:t xml:space="preserve">veau'? </w:t>
      </w:r>
    </w:p>
    <w:p>
      <w:pPr>
        <w:pStyle w:val="Normal"/>
        <w:bidi w:val="0"/>
        <w:jc w:val="start"/>
        <w:rPr/>
      </w:pPr>
      <w:r>
        <w:rPr/>
        <w:tab/>
        <w:t xml:space="preserve">Problematiek van de 'Eigenheitsphäre' </w:t>
      </w:r>
    </w:p>
    <w:p>
      <w:pPr>
        <w:pStyle w:val="Normal"/>
        <w:bidi w:val="0"/>
        <w:jc w:val="start"/>
        <w:rPr/>
      </w:pPr>
      <w:r>
        <w:rPr/>
        <w:tab/>
        <w:t>'Waarnemen' en 'waarnemen als '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II. </w:t>
      </w:r>
      <w:r>
        <w:rPr>
          <w:i/>
          <w:iCs/>
        </w:rPr>
        <w:t>Objectivering en objectiviteit</w:t>
      </w:r>
      <w:r>
        <w:rPr/>
        <w:t xml:space="preserve"> 80</w:t>
      </w:r>
    </w:p>
    <w:p>
      <w:pPr>
        <w:pStyle w:val="Normal"/>
        <w:bidi w:val="0"/>
        <w:jc w:val="start"/>
        <w:rPr/>
      </w:pPr>
      <w:r>
        <w:rPr/>
        <w:tab/>
        <w:t>Het ontstaan van het ding</w:t>
        <w:softHyphen/>
        <w:t xml:space="preserve">object </w:t>
      </w:r>
    </w:p>
    <w:p>
      <w:pPr>
        <w:pStyle w:val="Normal"/>
        <w:bidi w:val="0"/>
        <w:jc w:val="start"/>
        <w:rPr/>
      </w:pPr>
      <w:r>
        <w:rPr/>
        <w:tab/>
        <w:t xml:space="preserve">Drie objectiverende prestaties </w:t>
      </w:r>
    </w:p>
    <w:p>
      <w:pPr>
        <w:pStyle w:val="Normal"/>
        <w:bidi w:val="0"/>
        <w:jc w:val="start"/>
        <w:rPr/>
      </w:pPr>
      <w:r>
        <w:rPr/>
        <w:tab/>
        <w:t xml:space="preserve">Skepsis aangaande de taal </w:t>
      </w:r>
    </w:p>
    <w:p>
      <w:pPr>
        <w:pStyle w:val="Normal"/>
        <w:bidi w:val="0"/>
        <w:jc w:val="start"/>
        <w:rPr/>
      </w:pPr>
      <w:r>
        <w:rPr/>
        <w:tab/>
        <w:t xml:space="preserve">Betekenis van de objectivering </w:t>
      </w:r>
    </w:p>
    <w:p>
      <w:pPr>
        <w:pStyle w:val="Normal"/>
        <w:bidi w:val="0"/>
        <w:jc w:val="start"/>
        <w:rPr/>
      </w:pPr>
      <w:r>
        <w:rPr/>
        <w:tab/>
        <w:t>Onthullende ervaring, ontsluierende dialoog</w:t>
      </w:r>
    </w:p>
    <w:p>
      <w:pPr>
        <w:pStyle w:val="Normal"/>
        <w:bidi w:val="0"/>
        <w:jc w:val="start"/>
        <w:rPr/>
      </w:pPr>
      <w:r>
        <w:rPr/>
        <w:tab/>
        <w:t>Aangewezen</w:t>
        <w:softHyphen/>
        <w:t xml:space="preserve">zijn </w:t>
      </w:r>
    </w:p>
    <w:p>
      <w:pPr>
        <w:pStyle w:val="Normal"/>
        <w:bidi w:val="0"/>
        <w:jc w:val="start"/>
        <w:rPr/>
      </w:pPr>
      <w:r>
        <w:rPr/>
        <w:tab/>
        <w:t>Grondbegrip der objecti</w:t>
        <w:softHyphen/>
        <w:t>viteit</w:t>
      </w:r>
    </w:p>
    <w:p>
      <w:pPr>
        <w:pStyle w:val="Normal"/>
        <w:bidi w:val="0"/>
        <w:jc w:val="start"/>
        <w:rPr/>
      </w:pPr>
      <w:r>
        <w:rPr/>
        <w:tab/>
        <w:t xml:space="preserve">Objectiverende praxis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III. </w:t>
      </w:r>
      <w:r>
        <w:rPr>
          <w:i/>
          <w:iCs/>
        </w:rPr>
        <w:t>De leefwereld als primitieve wereld</w:t>
      </w:r>
      <w:r>
        <w:rPr/>
        <w:t xml:space="preserve"> 92</w:t>
      </w:r>
    </w:p>
    <w:p>
      <w:pPr>
        <w:pStyle w:val="Normal"/>
        <w:bidi w:val="0"/>
        <w:jc w:val="start"/>
        <w:rPr/>
      </w:pPr>
      <w:r>
        <w:rPr/>
        <w:tab/>
        <w:t xml:space="preserve">De objectiviteit van de primitieve mens </w:t>
      </w:r>
    </w:p>
    <w:p>
      <w:pPr>
        <w:pStyle w:val="Normal"/>
        <w:bidi w:val="0"/>
        <w:jc w:val="start"/>
        <w:rPr/>
      </w:pPr>
      <w:r>
        <w:rPr/>
        <w:tab/>
        <w:t xml:space="preserve">Natuur niet het geheel der 'objecten' </w:t>
      </w:r>
    </w:p>
    <w:p>
      <w:pPr>
        <w:pStyle w:val="Normal"/>
        <w:bidi w:val="0"/>
        <w:jc w:val="start"/>
        <w:rPr/>
      </w:pPr>
      <w:r>
        <w:rPr/>
        <w:tab/>
        <w:t>Eenheid van cultuur en na</w:t>
        <w:softHyphen/>
        <w:t xml:space="preserve">tuur </w:t>
      </w:r>
    </w:p>
    <w:p>
      <w:pPr>
        <w:pStyle w:val="Normal"/>
        <w:bidi w:val="0"/>
        <w:jc w:val="start"/>
        <w:rPr/>
      </w:pPr>
      <w:r>
        <w:rPr/>
        <w:tab/>
        <w:t xml:space="preserve">Kosmische en maatschappelijke orde </w:t>
      </w:r>
    </w:p>
    <w:p>
      <w:pPr>
        <w:pStyle w:val="Normal"/>
        <w:bidi w:val="0"/>
        <w:jc w:val="start"/>
        <w:rPr/>
      </w:pPr>
      <w:r>
        <w:rPr/>
        <w:tab/>
        <w:t>Het my</w:t>
        <w:softHyphen/>
        <w:t xml:space="preserve">thische wereldbeeld </w:t>
      </w:r>
    </w:p>
    <w:p>
      <w:pPr>
        <w:pStyle w:val="Normal"/>
        <w:bidi w:val="0"/>
        <w:jc w:val="start"/>
        <w:rPr/>
      </w:pPr>
      <w:r>
        <w:rPr/>
        <w:tab/>
        <w:t>Mythische tijd</w:t>
      </w:r>
    </w:p>
    <w:p>
      <w:pPr>
        <w:pStyle w:val="Normal"/>
        <w:bidi w:val="0"/>
        <w:jc w:val="start"/>
        <w:rPr/>
      </w:pPr>
      <w:r>
        <w:rPr/>
        <w:tab/>
        <w:t xml:space="preserve">Coincidentia oppositorum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SECTIE B. UNIVERSELE OBJECTIVITEIT</w:t>
      </w:r>
    </w:p>
    <w:p>
      <w:pPr>
        <w:pStyle w:val="Normal"/>
        <w:bidi w:val="0"/>
        <w:jc w:val="start"/>
        <w:rPr>
          <w:sz w:val="20"/>
          <w:szCs w:val="17"/>
        </w:rPr>
      </w:pPr>
      <w:r>
        <w:rPr>
          <w:sz w:val="20"/>
          <w:szCs w:val="17"/>
        </w:rPr>
      </w:r>
    </w:p>
    <w:p>
      <w:pPr>
        <w:pStyle w:val="Normal"/>
        <w:bidi w:val="0"/>
        <w:jc w:val="start"/>
        <w:rPr/>
      </w:pPr>
      <w:r>
        <w:rPr/>
        <w:t xml:space="preserve">I. </w:t>
      </w:r>
      <w:r>
        <w:rPr>
          <w:i/>
          <w:iCs/>
        </w:rPr>
        <w:t>De wetenschappelijke Aufklärung</w:t>
      </w:r>
      <w:r>
        <w:rPr/>
        <w:t xml:space="preserve"> 102</w:t>
      </w:r>
    </w:p>
    <w:p>
      <w:pPr>
        <w:pStyle w:val="Normal"/>
        <w:bidi w:val="0"/>
        <w:jc w:val="start"/>
        <w:rPr/>
      </w:pPr>
      <w:r>
        <w:rPr/>
        <w:tab/>
        <w:t xml:space="preserve">Ontbinding der leefwerelden </w:t>
        <w:tab/>
      </w:r>
    </w:p>
    <w:p>
      <w:pPr>
        <w:pStyle w:val="Normal"/>
        <w:bidi w:val="0"/>
        <w:jc w:val="start"/>
        <w:rPr/>
      </w:pPr>
      <w:r>
        <w:rPr/>
        <w:tab/>
        <w:t>Historie contra pre</w:t>
        <w:softHyphen/>
        <w:t>historie</w:t>
      </w:r>
    </w:p>
    <w:p>
      <w:pPr>
        <w:pStyle w:val="Normal"/>
        <w:bidi w:val="0"/>
        <w:jc w:val="start"/>
        <w:rPr/>
      </w:pPr>
      <w:r>
        <w:rPr/>
        <w:tab/>
        <w:t>Het proces der universalisering</w:t>
      </w:r>
    </w:p>
    <w:p>
      <w:pPr>
        <w:pStyle w:val="Normal"/>
        <w:bidi w:val="0"/>
        <w:jc w:val="start"/>
        <w:rPr/>
      </w:pPr>
      <w:r>
        <w:rPr/>
        <w:tab/>
        <w:t>De we</w:t>
        <w:softHyphen/>
        <w:t>tenschappelijke Aufklärung</w:t>
      </w:r>
    </w:p>
    <w:p>
      <w:pPr>
        <w:pStyle w:val="Normal"/>
        <w:bidi w:val="0"/>
        <w:jc w:val="start"/>
        <w:rPr/>
      </w:pPr>
      <w:r>
        <w:rPr/>
        <w:tab/>
        <w:t>De tweevoudige dialec</w:t>
        <w:softHyphen/>
        <w:t>tische functie der Aufklärung</w:t>
      </w:r>
    </w:p>
    <w:p>
      <w:pPr>
        <w:pStyle w:val="Normal"/>
        <w:bidi w:val="0"/>
        <w:jc w:val="start"/>
        <w:rPr/>
      </w:pPr>
      <w:r>
        <w:rPr/>
        <w:tab/>
        <w:t>Terugtocht der doxa</w:t>
      </w:r>
    </w:p>
    <w:p>
      <w:pPr>
        <w:pStyle w:val="Normal"/>
        <w:bidi w:val="0"/>
        <w:jc w:val="start"/>
        <w:rPr/>
      </w:pPr>
      <w:r>
        <w:rPr/>
        <w:tab/>
        <w:t>Mythos, godsdienst, mythologie</w:t>
      </w:r>
    </w:p>
    <w:p>
      <w:pPr>
        <w:pStyle w:val="Normal"/>
        <w:bidi w:val="0"/>
        <w:jc w:val="start"/>
        <w:rPr/>
      </w:pPr>
      <w:r>
        <w:rPr/>
        <w:tab/>
        <w:t>Universele theo</w:t>
        <w:softHyphen/>
        <w:t>rie contra perspectivisme der leefwerelden</w:t>
      </w:r>
    </w:p>
    <w:p>
      <w:pPr>
        <w:pStyle w:val="Normal"/>
        <w:bidi w:val="0"/>
        <w:jc w:val="start"/>
        <w:rPr/>
      </w:pPr>
      <w:r>
        <w:rPr/>
        <w:tab/>
        <w:t>Weten</w:t>
        <w:softHyphen/>
        <w:t>schappelijk 'feit' en verifiering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II. </w:t>
      </w:r>
      <w:r>
        <w:rPr>
          <w:i/>
          <w:iCs/>
        </w:rPr>
        <w:t>Feit en methode in de natuurwetenschappen</w:t>
      </w:r>
      <w:r>
        <w:rPr/>
        <w:t xml:space="preserve"> 112</w:t>
      </w:r>
    </w:p>
    <w:p>
      <w:pPr>
        <w:pStyle w:val="Normal"/>
        <w:bidi w:val="0"/>
        <w:jc w:val="start"/>
        <w:rPr/>
      </w:pPr>
      <w:r>
        <w:rPr/>
        <w:tab/>
        <w:t xml:space="preserve">De methode der idealisering </w:t>
      </w:r>
    </w:p>
    <w:p>
      <w:pPr>
        <w:pStyle w:val="Normal"/>
        <w:bidi w:val="0"/>
        <w:jc w:val="start"/>
        <w:rPr/>
      </w:pPr>
      <w:r>
        <w:rPr/>
        <w:tab/>
        <w:t>Idealisering van de na</w:t>
        <w:softHyphen/>
        <w:t xml:space="preserve"> tuur </w:t>
      </w:r>
    </w:p>
    <w:p>
      <w:pPr>
        <w:pStyle w:val="Normal"/>
        <w:bidi w:val="0"/>
        <w:jc w:val="start"/>
        <w:rPr/>
      </w:pPr>
      <w:r>
        <w:rPr/>
        <w:tab/>
        <w:t xml:space="preserve">'Formen' en 'Füllen' </w:t>
      </w:r>
    </w:p>
    <w:p>
      <w:pPr>
        <w:pStyle w:val="Normal"/>
        <w:bidi w:val="0"/>
        <w:jc w:val="start"/>
        <w:rPr/>
      </w:pPr>
      <w:r>
        <w:rPr/>
        <w:tab/>
        <w:t>De constructie van het natuurwetenschappelijke feit</w:t>
      </w:r>
    </w:p>
    <w:p>
      <w:pPr>
        <w:pStyle w:val="Normal"/>
        <w:bidi w:val="0"/>
        <w:jc w:val="start"/>
        <w:rPr/>
      </w:pPr>
      <w:r>
        <w:rPr/>
        <w:tab/>
        <w:t>In de ban van het cijfer</w:t>
      </w:r>
    </w:p>
    <w:p>
      <w:pPr>
        <w:pStyle w:val="Normal"/>
        <w:bidi w:val="0"/>
        <w:jc w:val="start"/>
        <w:rPr/>
      </w:pPr>
      <w:r>
        <w:rPr/>
        <w:tab/>
        <w:t>Pseudo</w:t>
        <w:softHyphen/>
        <w:t xml:space="preserve">exactheid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III. </w:t>
      </w:r>
      <w:r>
        <w:rPr>
          <w:i/>
          <w:iCs/>
        </w:rPr>
        <w:t xml:space="preserve">Feit en methodische idee in de empirische menskunde </w:t>
      </w:r>
      <w:r>
        <w:rPr/>
        <w:t>121</w:t>
      </w:r>
    </w:p>
    <w:p>
      <w:pPr>
        <w:pStyle w:val="Normal"/>
        <w:bidi w:val="0"/>
        <w:jc w:val="start"/>
        <w:rPr/>
      </w:pPr>
      <w:r>
        <w:rPr/>
        <w:tab/>
        <w:t>Intuitieve typologieën in de natuurkunde</w:t>
      </w:r>
    </w:p>
    <w:p>
      <w:pPr>
        <w:pStyle w:val="Normal"/>
        <w:bidi w:val="0"/>
        <w:jc w:val="start"/>
        <w:rPr/>
      </w:pPr>
      <w:r>
        <w:rPr/>
        <w:tab/>
        <w:t>Orientarie</w:t>
        <w:softHyphen/>
        <w:t xml:space="preserve"> punt voor het menskundig onderzoek</w:t>
      </w:r>
    </w:p>
    <w:p>
      <w:pPr>
        <w:pStyle w:val="Normal"/>
        <w:bidi w:val="0"/>
        <w:jc w:val="start"/>
        <w:rPr/>
      </w:pPr>
      <w:r>
        <w:rPr/>
        <w:tab/>
        <w:t xml:space="preserve">Het 'feit' </w:t>
        <w:softHyphen/>
        <w:t>fundamentele notie</w:t>
      </w:r>
    </w:p>
    <w:p>
      <w:pPr>
        <w:pStyle w:val="Normal"/>
        <w:bidi w:val="0"/>
        <w:jc w:val="start"/>
        <w:rPr/>
      </w:pPr>
      <w:r>
        <w:rPr/>
        <w:tab/>
        <w:t>Isoleerbaarheid van het 'feit'</w:t>
      </w:r>
    </w:p>
    <w:p>
      <w:pPr>
        <w:pStyle w:val="Normal"/>
        <w:bidi w:val="0"/>
        <w:jc w:val="start"/>
        <w:rPr/>
      </w:pPr>
      <w:r>
        <w:rPr/>
        <w:tab/>
        <w:t>Onveranderlijkheid van het feit</w:t>
      </w:r>
    </w:p>
    <w:p>
      <w:pPr>
        <w:pStyle w:val="Normal"/>
        <w:bidi w:val="0"/>
        <w:jc w:val="start"/>
        <w:rPr/>
      </w:pPr>
      <w:r>
        <w:rPr/>
        <w:tab/>
        <w:t>'Afstandelijkheid' van het feit</w:t>
      </w:r>
    </w:p>
    <w:p>
      <w:pPr>
        <w:pStyle w:val="Normal"/>
        <w:bidi w:val="0"/>
        <w:jc w:val="start"/>
        <w:rPr/>
      </w:pPr>
      <w:r>
        <w:rPr/>
        <w:tab/>
        <w:t>'Feit' en 'methodische idee'</w:t>
      </w:r>
    </w:p>
    <w:p>
      <w:pPr>
        <w:pStyle w:val="Normal"/>
        <w:bidi w:val="0"/>
        <w:jc w:val="start"/>
        <w:rPr/>
      </w:pPr>
      <w:r>
        <w:rPr/>
        <w:tab/>
        <w:t xml:space="preserve">Het feit </w:t>
        <w:softHyphen/>
        <w:t>kunstmatig verkregen evidentie</w:t>
      </w:r>
    </w:p>
    <w:p>
      <w:pPr>
        <w:pStyle w:val="Normal"/>
        <w:bidi w:val="0"/>
        <w:jc w:val="start"/>
        <w:rPr/>
      </w:pPr>
      <w:r>
        <w:rPr/>
        <w:tab/>
        <w:t>Natuurkundig feit</w:t>
        <w:softHyphen/>
        <w:t xml:space="preserve"> menskundig feit</w:t>
      </w:r>
    </w:p>
    <w:p>
      <w:pPr>
        <w:pStyle w:val="Normal"/>
        <w:bidi w:val="0"/>
        <w:jc w:val="start"/>
        <w:rPr/>
      </w:pPr>
      <w:r>
        <w:rPr/>
        <w:tab/>
        <w:t>Formele methodische ideeen op het gebied der menskunde</w:t>
      </w:r>
    </w:p>
    <w:p>
      <w:pPr>
        <w:pStyle w:val="Normal"/>
        <w:bidi w:val="0"/>
        <w:jc w:val="start"/>
        <w:rPr/>
      </w:pPr>
      <w:r>
        <w:rPr/>
        <w:tab/>
        <w:t>Max Weber en het godsdienst</w:t>
        <w:softHyphen/>
        <w:t xml:space="preserve"> sociologische feit</w:t>
      </w:r>
    </w:p>
    <w:p>
      <w:pPr>
        <w:pStyle w:val="Normal"/>
        <w:bidi w:val="0"/>
        <w:jc w:val="start"/>
        <w:rPr/>
      </w:pPr>
      <w:r>
        <w:rPr/>
        <w:tab/>
        <w:t>Wat is een 'inhoudelijke idee'?</w:t>
      </w:r>
    </w:p>
    <w:p>
      <w:pPr>
        <w:pStyle w:val="Normal"/>
        <w:bidi w:val="0"/>
        <w:jc w:val="start"/>
        <w:rPr/>
      </w:pPr>
      <w:r>
        <w:rPr/>
        <w:tab/>
        <w:t>Künkel en het karaterologische feit</w:t>
      </w:r>
    </w:p>
    <w:p>
      <w:pPr>
        <w:pStyle w:val="Normal"/>
        <w:bidi w:val="0"/>
        <w:jc w:val="start"/>
        <w:rPr/>
      </w:pPr>
      <w:r>
        <w:rPr/>
        <w:tab/>
        <w:t>Zelfoverschat</w:t>
        <w:softHyphen/>
        <w:t>ting der 'orthodoxieen'</w:t>
      </w:r>
    </w:p>
    <w:p>
      <w:pPr>
        <w:pStyle w:val="Normal"/>
        <w:bidi w:val="0"/>
        <w:jc w:val="start"/>
        <w:rPr/>
      </w:pPr>
      <w:r>
        <w:rPr/>
        <w:tab/>
        <w:t>Afwijzing van idealisme en conventionalisme</w:t>
      </w:r>
    </w:p>
    <w:p>
      <w:pPr>
        <w:pStyle w:val="Normal"/>
        <w:bidi w:val="0"/>
        <w:jc w:val="start"/>
        <w:rPr/>
      </w:pPr>
      <w:r>
        <w:rPr/>
        <w:tab/>
        <w:t>Conclusie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IV. </w:t>
      </w:r>
      <w:r>
        <w:rPr>
          <w:i/>
          <w:iCs/>
        </w:rPr>
        <w:t xml:space="preserve">De eigen aard van de empirische menskunde: </w:t>
      </w:r>
    </w:p>
    <w:p>
      <w:pPr>
        <w:pStyle w:val="Normal"/>
        <w:bidi w:val="0"/>
        <w:jc w:val="start"/>
        <w:rPr/>
      </w:pPr>
      <w:r>
        <w:rPr>
          <w:i/>
          <w:iCs/>
        </w:rPr>
        <w:tab/>
        <w:t>het dubbele spoor van het menskundig onderzoe</w:t>
      </w:r>
      <w:r>
        <w:rPr/>
        <w:t>k 138</w:t>
      </w:r>
    </w:p>
    <w:p>
      <w:pPr>
        <w:pStyle w:val="Normal"/>
        <w:bidi w:val="0"/>
        <w:jc w:val="start"/>
        <w:rPr/>
      </w:pPr>
      <w:r>
        <w:rPr/>
        <w:tab/>
        <w:t>Analyse van een test</w:t>
        <w:softHyphen/>
        <w:t>situatie</w:t>
      </w:r>
    </w:p>
    <w:p>
      <w:pPr>
        <w:pStyle w:val="Normal"/>
        <w:bidi w:val="0"/>
        <w:jc w:val="start"/>
        <w:rPr/>
      </w:pPr>
      <w:r>
        <w:rPr/>
        <w:tab/>
        <w:t>De methodische idee van Rorschach</w:t>
      </w:r>
    </w:p>
    <w:p>
      <w:pPr>
        <w:pStyle w:val="Normal"/>
        <w:bidi w:val="0"/>
        <w:jc w:val="start"/>
        <w:rPr/>
      </w:pPr>
      <w:r>
        <w:rPr/>
        <w:tab/>
        <w:t>Casuistiek als methode</w:t>
      </w:r>
    </w:p>
    <w:p>
      <w:pPr>
        <w:pStyle w:val="Normal"/>
        <w:bidi w:val="0"/>
        <w:jc w:val="start"/>
        <w:rPr/>
      </w:pPr>
      <w:r>
        <w:rPr/>
        <w:tab/>
        <w:t>Verge</w:t>
        <w:softHyphen/>
        <w:t>lijkbaarmaken</w:t>
      </w:r>
    </w:p>
    <w:p>
      <w:pPr>
        <w:pStyle w:val="Normal"/>
        <w:bidi w:val="0"/>
        <w:jc w:val="start"/>
        <w:rPr/>
      </w:pPr>
      <w:r>
        <w:rPr/>
        <w:tab/>
        <w:t>Feiten met zin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V. </w:t>
      </w:r>
      <w:r>
        <w:rPr>
          <w:i/>
          <w:iCs/>
        </w:rPr>
        <w:t xml:space="preserve">De eigen aard van de empirische menskunde: het menskundig onderzoek als </w:t>
        <w:tab/>
        <w:t>ontmoeting</w:t>
      </w:r>
      <w:r>
        <w:rPr/>
        <w:t xml:space="preserve"> 143</w:t>
      </w:r>
    </w:p>
    <w:p>
      <w:pPr>
        <w:pStyle w:val="Normal"/>
        <w:bidi w:val="0"/>
        <w:jc w:val="start"/>
        <w:rPr/>
      </w:pPr>
      <w:r>
        <w:rPr/>
        <w:tab/>
        <w:t>Subject</w:t>
        <w:softHyphen/>
        <w:t>-object of subject-</w:t>
        <w:softHyphen/>
        <w:t>subject?</w:t>
      </w:r>
    </w:p>
    <w:p>
      <w:pPr>
        <w:pStyle w:val="Normal"/>
        <w:bidi w:val="0"/>
        <w:jc w:val="start"/>
        <w:rPr/>
      </w:pPr>
      <w:r>
        <w:rPr/>
        <w:tab/>
        <w:t>Subjecten of auto</w:t>
        <w:softHyphen/>
        <w:t xml:space="preserve"> maten? </w:t>
      </w:r>
    </w:p>
    <w:p>
      <w:pPr>
        <w:pStyle w:val="Normal"/>
        <w:bidi w:val="0"/>
        <w:jc w:val="start"/>
        <w:rPr/>
      </w:pPr>
      <w:r>
        <w:rPr/>
        <w:tab/>
        <w:t xml:space="preserve">Wat is een ontmoeting? </w:t>
      </w:r>
    </w:p>
    <w:p>
      <w:pPr>
        <w:pStyle w:val="Normal"/>
        <w:bidi w:val="0"/>
        <w:jc w:val="start"/>
        <w:rPr/>
      </w:pPr>
      <w:r>
        <w:rPr/>
        <w:tab/>
        <w:t xml:space="preserve">Ontmoeten en zich </w:t>
        <w:softHyphen/>
        <w:t xml:space="preserve">laten </w:t>
        <w:softHyphen/>
        <w:t>ontmoeten</w:t>
      </w:r>
    </w:p>
    <w:p>
      <w:pPr>
        <w:pStyle w:val="Normal"/>
        <w:bidi w:val="0"/>
        <w:jc w:val="start"/>
        <w:rPr/>
      </w:pPr>
      <w:r>
        <w:rPr/>
        <w:tab/>
        <w:t>Tweetaligheid</w:t>
      </w:r>
    </w:p>
    <w:p>
      <w:pPr>
        <w:pStyle w:val="Normal"/>
        <w:bidi w:val="0"/>
        <w:jc w:val="start"/>
        <w:rPr/>
      </w:pPr>
      <w:r>
        <w:rPr/>
        <w:tab/>
        <w:t>Kunstmatig, maar niet gekunsteld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VI. </w:t>
      </w:r>
      <w:r>
        <w:rPr>
          <w:i/>
          <w:iCs/>
        </w:rPr>
        <w:t>Problematiek van het 'Verstehen': de voorwetenschappelijke intuitie</w:t>
      </w:r>
      <w:r>
        <w:rPr/>
        <w:t xml:space="preserve"> 151</w:t>
      </w:r>
    </w:p>
    <w:p>
      <w:pPr>
        <w:pStyle w:val="Normal"/>
        <w:bidi w:val="0"/>
        <w:jc w:val="start"/>
        <w:rPr/>
      </w:pPr>
      <w:r>
        <w:rPr/>
        <w:tab/>
        <w:t>Het einde van de niet geinteresseerde toeschouwer</w:t>
      </w:r>
    </w:p>
    <w:p>
      <w:pPr>
        <w:pStyle w:val="Normal"/>
        <w:bidi w:val="0"/>
        <w:jc w:val="start"/>
        <w:rPr/>
      </w:pPr>
      <w:r>
        <w:rPr/>
        <w:tab/>
        <w:t xml:space="preserve">De begrijpende getuige </w:t>
      </w:r>
    </w:p>
    <w:p>
      <w:pPr>
        <w:pStyle w:val="Normal"/>
        <w:bidi w:val="0"/>
        <w:jc w:val="start"/>
        <w:rPr/>
      </w:pPr>
      <w:r>
        <w:rPr/>
        <w:tab/>
        <w:t xml:space="preserve">Wat is vóórwetenschappelijke intuitie? </w:t>
      </w:r>
    </w:p>
    <w:p>
      <w:pPr>
        <w:pStyle w:val="Normal"/>
        <w:bidi w:val="0"/>
        <w:jc w:val="start"/>
        <w:rPr/>
      </w:pPr>
      <w:r>
        <w:rPr/>
        <w:tab/>
        <w:t>De empiristische reductie is niet door te voeren</w:t>
      </w:r>
    </w:p>
    <w:p>
      <w:pPr>
        <w:pStyle w:val="Normal"/>
        <w:bidi w:val="0"/>
        <w:jc w:val="start"/>
        <w:rPr/>
      </w:pPr>
      <w:r>
        <w:rPr/>
        <w:tab/>
        <w:t xml:space="preserve">Operationalistische schijndefinities </w:t>
      </w:r>
    </w:p>
    <w:p>
      <w:pPr>
        <w:pStyle w:val="Normal"/>
        <w:bidi w:val="0"/>
        <w:jc w:val="start"/>
        <w:rPr/>
      </w:pPr>
      <w:r>
        <w:rPr/>
        <w:tab/>
        <w:t>Scha</w:t>
        <w:softHyphen/>
        <w:t>duwzijden van de empiristische reductie</w:t>
      </w:r>
    </w:p>
    <w:p>
      <w:pPr>
        <w:pStyle w:val="Normal"/>
        <w:bidi w:val="0"/>
        <w:jc w:val="start"/>
        <w:rPr/>
      </w:pPr>
      <w:r>
        <w:rPr/>
        <w:tab/>
        <w:t>Fundamen</w:t>
        <w:softHyphen/>
        <w:t>tele vormen van voorwetenschappelijke intuitie</w:t>
      </w:r>
    </w:p>
    <w:p>
      <w:pPr>
        <w:pStyle w:val="Normal"/>
        <w:bidi w:val="0"/>
        <w:jc w:val="start"/>
        <w:rPr/>
      </w:pPr>
      <w:r>
        <w:rPr/>
        <w:tab/>
        <w:t>Ver</w:t>
        <w:softHyphen/>
        <w:t>staan en misverstaan</w:t>
      </w:r>
    </w:p>
    <w:p>
      <w:pPr>
        <w:pStyle w:val="Normal"/>
        <w:bidi w:val="0"/>
        <w:jc w:val="start"/>
        <w:rPr/>
      </w:pPr>
      <w:r>
        <w:rPr/>
        <w:tab/>
        <w:t>Omweg of uitgangspunt?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VII. </w:t>
      </w:r>
      <w:r>
        <w:rPr>
          <w:i/>
          <w:iCs/>
        </w:rPr>
        <w:t xml:space="preserve">Problematiek van het 'Verstehen': hypothese en interpretatie </w:t>
      </w:r>
      <w:r>
        <w:rPr/>
        <w:t>167</w:t>
      </w:r>
    </w:p>
    <w:p>
      <w:pPr>
        <w:pStyle w:val="Normal"/>
        <w:bidi w:val="0"/>
        <w:jc w:val="start"/>
        <w:rPr/>
      </w:pPr>
      <w:r>
        <w:rPr/>
        <w:tab/>
        <w:t>Intuitie en interpretatie</w:t>
      </w:r>
    </w:p>
    <w:p>
      <w:pPr>
        <w:pStyle w:val="Normal"/>
        <w:bidi w:val="0"/>
        <w:jc w:val="start"/>
        <w:rPr/>
      </w:pPr>
      <w:r>
        <w:rPr/>
        <w:tab/>
        <w:t xml:space="preserve">De hypothese </w:t>
      </w:r>
    </w:p>
    <w:p>
      <w:pPr>
        <w:pStyle w:val="Normal"/>
        <w:bidi w:val="0"/>
        <w:jc w:val="start"/>
        <w:rPr/>
      </w:pPr>
      <w:r>
        <w:rPr/>
        <w:tab/>
        <w:t>De begrij</w:t>
        <w:softHyphen/>
        <w:t>pende interpretatie</w:t>
      </w:r>
    </w:p>
    <w:p>
      <w:pPr>
        <w:pStyle w:val="Normal"/>
        <w:bidi w:val="0"/>
        <w:jc w:val="start"/>
        <w:rPr/>
      </w:pPr>
      <w:r>
        <w:rPr/>
        <w:tab/>
        <w:t>Expliciet en impliciet 'na</w:t>
        <w:softHyphen/>
        <w:t>voelen'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VIII. </w:t>
      </w:r>
      <w:r>
        <w:rPr>
          <w:i/>
          <w:iCs/>
        </w:rPr>
        <w:t xml:space="preserve">Problematiek van het 'Verstehen': de visie. </w:t>
      </w:r>
      <w:r>
        <w:rPr/>
        <w:t>174</w:t>
      </w:r>
    </w:p>
    <w:p>
      <w:pPr>
        <w:pStyle w:val="Normal"/>
        <w:bidi w:val="0"/>
        <w:jc w:val="start"/>
        <w:rPr/>
      </w:pPr>
      <w:r>
        <w:rPr/>
        <w:tab/>
        <w:t>Onmisbaarheid der 'visie'</w:t>
      </w:r>
    </w:p>
    <w:p>
      <w:pPr>
        <w:pStyle w:val="Normal"/>
        <w:bidi w:val="0"/>
        <w:jc w:val="start"/>
        <w:rPr/>
      </w:pPr>
      <w:r>
        <w:rPr/>
        <w:tab/>
        <w:t>Drie vormen van 'Verste</w:t>
        <w:softHyphen/>
        <w:t>hen'</w:t>
      </w:r>
    </w:p>
    <w:p>
      <w:pPr>
        <w:pStyle w:val="Normal"/>
        <w:bidi w:val="0"/>
        <w:jc w:val="start"/>
        <w:rPr/>
      </w:pPr>
      <w:r>
        <w:rPr/>
        <w:tab/>
        <w:t>Verstaan van het verstaan</w:t>
      </w:r>
    </w:p>
    <w:p>
      <w:pPr>
        <w:pStyle w:val="Normal"/>
        <w:bidi w:val="0"/>
        <w:jc w:val="start"/>
        <w:rPr/>
      </w:pPr>
      <w:r>
        <w:rPr/>
        <w:tab/>
        <w:t>De taal der feiten</w:t>
      </w:r>
    </w:p>
    <w:p>
      <w:pPr>
        <w:pStyle w:val="Normal"/>
        <w:bidi w:val="0"/>
        <w:jc w:val="start"/>
        <w:rPr/>
      </w:pPr>
      <w:r>
        <w:rPr/>
        <w:tab/>
        <w:t>Aan de grens van de 'tweede objectiviteit'</w:t>
      </w:r>
    </w:p>
    <w:p>
      <w:pPr>
        <w:pStyle w:val="Normal"/>
        <w:bidi w:val="0"/>
        <w:jc w:val="start"/>
        <w:rPr/>
      </w:pPr>
      <w:r>
        <w:rPr/>
        <w:tab/>
        <w:t>De boom der wetenschap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SECTIE C. WETENSCHAP EN WIJSHEID</w:t>
      </w:r>
    </w:p>
    <w:p>
      <w:pPr>
        <w:pStyle w:val="Normal"/>
        <w:bidi w:val="0"/>
        <w:jc w:val="start"/>
        <w:rPr/>
      </w:pPr>
      <w:r>
        <w:rPr/>
        <w:t xml:space="preserve">1. </w:t>
      </w:r>
      <w:r>
        <w:rPr>
          <w:i/>
          <w:iCs/>
        </w:rPr>
        <w:t xml:space="preserve">Kritische beschouwingen over de wetenschappelijke Aufklärung: falende </w:t>
        <w:tab/>
        <w:t>universitaliteit</w:t>
      </w:r>
      <w:r>
        <w:rPr/>
        <w:t xml:space="preserve"> 183</w:t>
      </w:r>
    </w:p>
    <w:p>
      <w:pPr>
        <w:pStyle w:val="Normal"/>
        <w:bidi w:val="0"/>
        <w:jc w:val="start"/>
        <w:rPr/>
      </w:pPr>
      <w:r>
        <w:rPr/>
        <w:tab/>
        <w:t>Gemeenschap van specialisten</w:t>
      </w:r>
    </w:p>
    <w:p>
      <w:pPr>
        <w:pStyle w:val="Normal"/>
        <w:bidi w:val="0"/>
        <w:jc w:val="start"/>
        <w:rPr/>
      </w:pPr>
      <w:r>
        <w:rPr/>
        <w:tab/>
        <w:t>De Babelse situatie</w:t>
      </w:r>
    </w:p>
    <w:p>
      <w:pPr>
        <w:pStyle w:val="Normal"/>
        <w:bidi w:val="0"/>
        <w:jc w:val="start"/>
        <w:rPr/>
      </w:pPr>
      <w:r>
        <w:rPr/>
        <w:tab/>
        <w:t>Ontstaan van de Babelse situatie</w:t>
      </w:r>
    </w:p>
    <w:p>
      <w:pPr>
        <w:pStyle w:val="Normal"/>
        <w:bidi w:val="0"/>
        <w:jc w:val="start"/>
        <w:rPr/>
      </w:pPr>
      <w:r>
        <w:rPr/>
        <w:tab/>
        <w:t>Versplinterde waarheid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II. </w:t>
      </w:r>
      <w:r>
        <w:rPr>
          <w:i/>
          <w:iCs/>
        </w:rPr>
        <w:t xml:space="preserve">Kritische beschouwingen over de wetenschappelijke Aufklärung: naivIteit van het </w:t>
        <w:tab/>
        <w:t>scientis</w:t>
      </w:r>
      <w:r>
        <w:rPr/>
        <w:t>me 189</w:t>
      </w:r>
    </w:p>
    <w:p>
      <w:pPr>
        <w:pStyle w:val="Normal"/>
        <w:bidi w:val="0"/>
        <w:jc w:val="start"/>
        <w:rPr/>
      </w:pPr>
      <w:r>
        <w:rPr/>
        <w:tab/>
        <w:t>Scientisme</w:t>
      </w:r>
    </w:p>
    <w:p>
      <w:pPr>
        <w:pStyle w:val="Normal"/>
        <w:bidi w:val="0"/>
        <w:jc w:val="start"/>
        <w:rPr/>
      </w:pPr>
      <w:r>
        <w:rPr/>
        <w:tab/>
        <w:t>De 'tweede naiveteit'</w:t>
      </w:r>
    </w:p>
    <w:p>
      <w:pPr>
        <w:pStyle w:val="Normal"/>
        <w:bidi w:val="0"/>
        <w:jc w:val="start"/>
        <w:rPr/>
      </w:pPr>
      <w:r>
        <w:rPr/>
        <w:tab/>
        <w:t>De axiologische naiviteit</w:t>
      </w:r>
    </w:p>
    <w:p>
      <w:pPr>
        <w:pStyle w:val="Normal"/>
        <w:bidi w:val="0"/>
        <w:jc w:val="start"/>
        <w:rPr/>
      </w:pPr>
      <w:r>
        <w:rPr/>
        <w:tab/>
        <w:t>De existentiele naiviteit</w:t>
      </w:r>
    </w:p>
    <w:p>
      <w:pPr>
        <w:pStyle w:val="Normal"/>
        <w:bidi w:val="0"/>
        <w:jc w:val="start"/>
        <w:rPr/>
      </w:pPr>
      <w:r>
        <w:rPr/>
        <w:tab/>
        <w:t>De metafy</w:t>
        <w:softHyphen/>
        <w:t>sische naiviteit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III. </w:t>
      </w:r>
      <w:r>
        <w:rPr>
          <w:i/>
          <w:iCs/>
        </w:rPr>
        <w:t xml:space="preserve">Kritische beschouwingen over de wetenschappelijke Aufklärung: crisis van de </w:t>
        <w:tab/>
        <w:t>'tweede objectiviteit'</w:t>
      </w:r>
      <w:r>
        <w:rPr/>
        <w:t xml:space="preserve"> 197</w:t>
      </w:r>
    </w:p>
    <w:p>
      <w:pPr>
        <w:pStyle w:val="Normal"/>
        <w:bidi w:val="0"/>
        <w:jc w:val="start"/>
        <w:rPr/>
      </w:pPr>
      <w:r>
        <w:rPr/>
        <w:tab/>
        <w:t>De resignatie der specialisten</w:t>
      </w:r>
    </w:p>
    <w:p>
      <w:pPr>
        <w:pStyle w:val="Normal"/>
        <w:bidi w:val="0"/>
        <w:jc w:val="start"/>
        <w:rPr/>
      </w:pPr>
      <w:r>
        <w:rPr/>
        <w:tab/>
        <w:t>Functieverlies van de moderne wetenschap</w:t>
      </w:r>
    </w:p>
    <w:p>
      <w:pPr>
        <w:pStyle w:val="Normal"/>
        <w:bidi w:val="0"/>
        <w:jc w:val="start"/>
        <w:rPr/>
      </w:pPr>
      <w:r>
        <w:rPr/>
        <w:tab/>
        <w:t>Behoeftige wetenschap</w:t>
      </w:r>
    </w:p>
    <w:p>
      <w:pPr>
        <w:pStyle w:val="Normal"/>
        <w:bidi w:val="0"/>
        <w:jc w:val="start"/>
        <w:rPr/>
      </w:pPr>
      <w:r>
        <w:rPr/>
        <w:tab/>
        <w:t>Het vrije spel der 'wereldbeschouwingen'</w:t>
      </w:r>
    </w:p>
    <w:p>
      <w:pPr>
        <w:pStyle w:val="Normal"/>
        <w:bidi w:val="0"/>
        <w:jc w:val="start"/>
        <w:rPr/>
      </w:pPr>
      <w:r>
        <w:rPr/>
        <w:tab/>
        <w:t>Activiteits</w:t>
        <w:softHyphen/>
        <w:t xml:space="preserve"> neurose der wetenschap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IV. </w:t>
      </w:r>
      <w:r>
        <w:rPr>
          <w:i/>
          <w:iCs/>
        </w:rPr>
        <w:t>Mogelijkheid en noodzakelijkheid van een derde vorm van objectiviteit</w:t>
      </w:r>
      <w:r>
        <w:rPr/>
        <w:t xml:space="preserve"> 203</w:t>
      </w:r>
    </w:p>
    <w:p>
      <w:pPr>
        <w:pStyle w:val="Normal"/>
        <w:bidi w:val="0"/>
        <w:jc w:val="start"/>
        <w:rPr/>
      </w:pPr>
      <w:r>
        <w:rPr/>
        <w:tab/>
        <w:t>Drempelsituatie van de moderne wetenschap</w:t>
      </w:r>
    </w:p>
    <w:p>
      <w:pPr>
        <w:pStyle w:val="Normal"/>
        <w:bidi w:val="0"/>
        <w:jc w:val="start"/>
        <w:rPr/>
      </w:pPr>
      <w:r>
        <w:rPr/>
        <w:tab/>
        <w:t>Meta</w:t>
        <w:softHyphen/>
        <w:t xml:space="preserve">fysische implicaties van de 'visie' </w:t>
      </w:r>
    </w:p>
    <w:p>
      <w:pPr>
        <w:pStyle w:val="Normal"/>
        <w:bidi w:val="0"/>
        <w:jc w:val="start"/>
        <w:rPr/>
      </w:pPr>
      <w:r>
        <w:rPr/>
        <w:tab/>
        <w:t>De vraag naar de zin van de wereld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Wat is zin?</w:t>
      </w:r>
    </w:p>
    <w:p>
      <w:pPr>
        <w:pStyle w:val="Normal"/>
        <w:bidi w:val="0"/>
        <w:jc w:val="start"/>
        <w:rPr/>
      </w:pPr>
      <w:r>
        <w:rPr/>
        <w:tab/>
        <w:t>Zin, onzin, zin</w:t>
        <w:softHyphen/>
        <w:t xml:space="preserve"> loosheid</w:t>
      </w:r>
    </w:p>
    <w:p>
      <w:pPr>
        <w:pStyle w:val="Normal"/>
        <w:bidi w:val="0"/>
        <w:jc w:val="start"/>
        <w:rPr/>
      </w:pPr>
      <w:r>
        <w:rPr/>
        <w:tab/>
        <w:t>De wereld als horizon van zin</w:t>
      </w:r>
    </w:p>
    <w:p>
      <w:pPr>
        <w:pStyle w:val="Normal"/>
        <w:bidi w:val="0"/>
        <w:jc w:val="start"/>
        <w:rPr/>
      </w:pPr>
      <w:r>
        <w:rPr/>
        <w:tab/>
        <w:t>Ambiva</w:t>
        <w:softHyphen/>
        <w:t>lentie van de wereld</w:t>
      </w:r>
    </w:p>
    <w:p>
      <w:pPr>
        <w:pStyle w:val="Normal"/>
        <w:bidi w:val="0"/>
        <w:jc w:val="start"/>
        <w:rPr/>
      </w:pPr>
      <w:r>
        <w:rPr/>
        <w:tab/>
        <w:t>Vöör</w:t>
        <w:softHyphen/>
        <w:t>zin en betekenis</w:t>
      </w:r>
    </w:p>
    <w:p>
      <w:pPr>
        <w:pStyle w:val="Normal"/>
        <w:bidi w:val="0"/>
        <w:jc w:val="start"/>
        <w:rPr/>
      </w:pPr>
      <w:r>
        <w:rPr/>
        <w:tab/>
        <w:t>Waarom Metafysica?</w:t>
      </w:r>
    </w:p>
    <w:p>
      <w:pPr>
        <w:pStyle w:val="Normal"/>
        <w:bidi w:val="0"/>
        <w:jc w:val="start"/>
        <w:rPr/>
      </w:pPr>
      <w:r>
        <w:rPr/>
        <w:tab/>
        <w:t>Drie niveaus van objectiviteit</w:t>
      </w:r>
    </w:p>
    <w:p>
      <w:pPr>
        <w:pStyle w:val="Normal"/>
        <w:bidi w:val="0"/>
        <w:jc w:val="start"/>
        <w:rPr/>
      </w:pPr>
      <w:r>
        <w:rPr/>
        <w:tab/>
        <w:t>Vrijheid en gebondenheid van het filosoferen</w:t>
      </w:r>
    </w:p>
    <w:p>
      <w:pPr>
        <w:pStyle w:val="Normal"/>
        <w:bidi w:val="0"/>
        <w:jc w:val="start"/>
        <w:rPr/>
      </w:pPr>
      <w:r>
        <w:rPr/>
        <w:tab/>
        <w:t>Precair gesprek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V. </w:t>
      </w:r>
      <w:r>
        <w:rPr>
          <w:i/>
          <w:iCs/>
        </w:rPr>
        <w:t>Menswetenschap en filosofie</w:t>
      </w:r>
      <w:r>
        <w:rPr/>
        <w:t xml:space="preserve"> 223</w:t>
      </w:r>
    </w:p>
    <w:p>
      <w:pPr>
        <w:pStyle w:val="Normal"/>
        <w:bidi w:val="0"/>
        <w:jc w:val="start"/>
        <w:rPr/>
      </w:pPr>
      <w:r>
        <w:rPr/>
        <w:tab/>
        <w:t>Oude vooroordelen</w:t>
      </w:r>
    </w:p>
    <w:p>
      <w:pPr>
        <w:pStyle w:val="Normal"/>
        <w:bidi w:val="0"/>
        <w:jc w:val="start"/>
        <w:rPr/>
      </w:pPr>
      <w:r>
        <w:rPr/>
        <w:tab/>
        <w:t>'Discretie' in de plaats van 're</w:t>
        <w:softHyphen/>
        <w:t>signatie'</w:t>
      </w:r>
    </w:p>
    <w:p>
      <w:pPr>
        <w:pStyle w:val="Normal"/>
        <w:bidi w:val="0"/>
        <w:jc w:val="start"/>
        <w:rPr/>
      </w:pPr>
      <w:r>
        <w:rPr/>
        <w:tab/>
        <w:t>Universele theorie of hermeneutica?</w:t>
      </w:r>
    </w:p>
    <w:p>
      <w:pPr>
        <w:pStyle w:val="Normal"/>
        <w:bidi w:val="0"/>
        <w:jc w:val="start"/>
        <w:rPr/>
      </w:pPr>
      <w:r>
        <w:rPr/>
        <w:tab/>
        <w:t>Noodzakelijkheid van het filosofisch pluralisme</w:t>
      </w:r>
    </w:p>
    <w:p>
      <w:pPr>
        <w:pStyle w:val="Normal"/>
        <w:bidi w:val="0"/>
        <w:jc w:val="start"/>
        <w:rPr/>
      </w:pPr>
      <w:r>
        <w:rPr/>
        <w:tab/>
        <w:t>'Liebender Kampf'</w:t>
      </w:r>
    </w:p>
    <w:p>
      <w:pPr>
        <w:pStyle w:val="Normal"/>
        <w:bidi w:val="0"/>
        <w:jc w:val="start"/>
        <w:rPr/>
      </w:pPr>
      <w:r>
        <w:rPr/>
        <w:tab/>
        <w:t>Filosofisch pluralisme en hermeneu</w:t>
        <w:softHyphen/>
        <w:t>tische horizon</w:t>
      </w:r>
    </w:p>
    <w:p>
      <w:pPr>
        <w:pStyle w:val="Normal"/>
        <w:bidi w:val="0"/>
        <w:jc w:val="start"/>
        <w:rPr/>
      </w:pPr>
      <w:r>
        <w:rPr/>
        <w:tab/>
        <w:t>Filosofisch geinteresseerde empirici</w:t>
        <w:softHyphen/>
        <w:t xml:space="preserve"> empirische onderlegde filosofen</w:t>
      </w:r>
    </w:p>
    <w:p>
      <w:pPr>
        <w:pStyle w:val="Normal"/>
        <w:bidi w:val="0"/>
        <w:jc w:val="start"/>
        <w:rPr/>
      </w:pPr>
      <w:r>
        <w:rPr/>
        <w:tab/>
        <w:t>Blik in de toekomst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DERDE ONDERZOEK</w:t>
      </w:r>
    </w:p>
    <w:p>
      <w:pPr>
        <w:pStyle w:val="Normal"/>
        <w:bidi w:val="0"/>
        <w:jc w:val="start"/>
        <w:rPr/>
      </w:pPr>
      <w:r>
        <w:rPr/>
        <w:t>FENOMENOLOGIE EN EMPIRISCHE MENSKUNDE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Dialectische fenomenologie 239</w:t>
      </w:r>
    </w:p>
    <w:p>
      <w:pPr>
        <w:pStyle w:val="Normal"/>
        <w:bidi w:val="0"/>
        <w:jc w:val="start"/>
        <w:rPr/>
      </w:pPr>
      <w:r>
        <w:rPr/>
        <w:tab/>
        <w:t xml:space="preserve">Historische inleiding in de problematiek </w:t>
      </w:r>
    </w:p>
    <w:p>
      <w:pPr>
        <w:pStyle w:val="Normal"/>
        <w:bidi w:val="0"/>
        <w:jc w:val="start"/>
        <w:rPr/>
      </w:pPr>
      <w:r>
        <w:rPr/>
        <w:tab/>
        <w:t>Wat is feno</w:t>
        <w:softHyphen/>
        <w:t xml:space="preserve">menologie? </w:t>
      </w:r>
    </w:p>
    <w:p>
      <w:pPr>
        <w:pStyle w:val="Normal"/>
        <w:bidi w:val="0"/>
        <w:jc w:val="start"/>
        <w:rPr/>
      </w:pPr>
      <w:r>
        <w:rPr/>
        <w:tab/>
        <w:t>Het hermeneutisch karakter van de feno</w:t>
        <w:softHyphen/>
        <w:t xml:space="preserve">menologische wijsbegeerte </w:t>
        <w:tab/>
      </w:r>
    </w:p>
    <w:p>
      <w:pPr>
        <w:pStyle w:val="Normal"/>
        <w:bidi w:val="0"/>
        <w:jc w:val="start"/>
        <w:rPr/>
      </w:pPr>
      <w:r>
        <w:rPr/>
        <w:tab/>
        <w:t xml:space="preserve">Het intuitief karakter van de fenomenologische wijsbegeerte </w:t>
        <w:tab/>
      </w:r>
    </w:p>
    <w:p>
      <w:pPr>
        <w:pStyle w:val="Normal"/>
        <w:bidi w:val="0"/>
        <w:jc w:val="start"/>
        <w:rPr/>
      </w:pPr>
      <w:r>
        <w:rPr/>
        <w:tab/>
        <w:t>Grenzen der in</w:t>
        <w:softHyphen/>
        <w:t xml:space="preserve">tuitie </w:t>
      </w:r>
    </w:p>
    <w:p>
      <w:pPr>
        <w:pStyle w:val="Normal"/>
        <w:bidi w:val="0"/>
        <w:jc w:val="start"/>
        <w:rPr/>
      </w:pPr>
      <w:r>
        <w:rPr/>
        <w:tab/>
        <w:t>Het dialectisch karakter van de fenomenolo</w:t>
        <w:softHyphen/>
        <w:t xml:space="preserve">gische wijsbegeerte </w:t>
      </w:r>
    </w:p>
    <w:p>
      <w:pPr>
        <w:pStyle w:val="Normal"/>
        <w:bidi w:val="0"/>
        <w:jc w:val="start"/>
        <w:rPr/>
      </w:pPr>
      <w:r>
        <w:rPr/>
        <w:tab/>
        <w:t xml:space="preserve">Dialectiek als Dialoog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II. </w:t>
      </w:r>
      <w:r>
        <w:rPr>
          <w:i/>
          <w:iCs/>
        </w:rPr>
        <w:t xml:space="preserve">Crisis der evidentie </w:t>
      </w:r>
      <w:r>
        <w:rPr/>
        <w:t>252</w:t>
      </w:r>
    </w:p>
    <w:p>
      <w:pPr>
        <w:pStyle w:val="Normal"/>
        <w:bidi w:val="0"/>
        <w:jc w:val="start"/>
        <w:rPr/>
      </w:pPr>
      <w:r>
        <w:rPr/>
        <w:tab/>
        <w:t>De twijfel van Merleau</w:t>
        <w:softHyphen/>
        <w:t>Ponty</w:t>
      </w:r>
    </w:p>
    <w:p>
      <w:pPr>
        <w:pStyle w:val="Normal"/>
        <w:bidi w:val="0"/>
        <w:jc w:val="start"/>
        <w:rPr/>
      </w:pPr>
      <w:r>
        <w:rPr/>
        <w:tab/>
        <w:t>Formele en intuitieve evidenties</w:t>
      </w:r>
    </w:p>
    <w:p>
      <w:pPr>
        <w:pStyle w:val="Normal"/>
        <w:bidi w:val="0"/>
        <w:jc w:val="start"/>
        <w:rPr/>
      </w:pPr>
      <w:r>
        <w:rPr/>
        <w:tab/>
        <w:t>Ervaring, intuitie, evidentie</w:t>
      </w:r>
    </w:p>
    <w:p>
      <w:pPr>
        <w:pStyle w:val="Normal"/>
        <w:bidi w:val="0"/>
        <w:jc w:val="start"/>
        <w:rPr/>
      </w:pPr>
      <w:r>
        <w:rPr/>
        <w:tab/>
        <w:t>Radicali</w:t>
        <w:softHyphen/>
        <w:t>sering en overwinning van de relativistische twijfel</w:t>
      </w:r>
    </w:p>
    <w:p>
      <w:pPr>
        <w:pStyle w:val="Normal"/>
        <w:bidi w:val="0"/>
        <w:jc w:val="start"/>
        <w:rPr/>
      </w:pPr>
      <w:r>
        <w:rPr/>
        <w:softHyphen/>
        <w:softHyphen/>
        <w:softHyphen/>
        <w:t xml:space="preserve"> </w:t>
        <w:tab/>
        <w:t>Oerevidenties</w:t>
      </w:r>
    </w:p>
    <w:p>
      <w:pPr>
        <w:pStyle w:val="Normal"/>
        <w:bidi w:val="0"/>
        <w:jc w:val="start"/>
        <w:rPr/>
      </w:pPr>
      <w:r>
        <w:rPr/>
        <w:tab/>
        <w:t>Opheffing der natuurlijke evidenties door middel van de dialectiek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ab/>
        <w:t>Conclusie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III. </w:t>
      </w:r>
      <w:r>
        <w:rPr>
          <w:i/>
          <w:iCs/>
        </w:rPr>
        <w:t>Op de grens van wijsgerige en empirische menskunde</w:t>
      </w:r>
      <w:r>
        <w:rPr/>
        <w:t xml:space="preserve"> 267</w:t>
      </w:r>
    </w:p>
    <w:p>
      <w:pPr>
        <w:pStyle w:val="Normal"/>
        <w:bidi w:val="0"/>
        <w:jc w:val="start"/>
        <w:rPr/>
      </w:pPr>
      <w:r>
        <w:rPr/>
        <w:tab/>
        <w:t>Bijdrage van de fenomenologie tot de empirische mens</w:t>
        <w:softHyphen/>
        <w:t>kunde</w:t>
      </w:r>
    </w:p>
    <w:p>
      <w:pPr>
        <w:pStyle w:val="Normal"/>
        <w:bidi w:val="0"/>
        <w:jc w:val="start"/>
        <w:rPr/>
      </w:pPr>
      <w:r>
        <w:rPr/>
        <w:tab/>
        <w:t>Bijdrage van de empirische menskunde tot de fenomenologie</w:t>
      </w:r>
    </w:p>
    <w:p>
      <w:pPr>
        <w:pStyle w:val="Normal"/>
        <w:bidi w:val="0"/>
        <w:jc w:val="start"/>
        <w:rPr/>
      </w:pPr>
      <w:r>
        <w:rPr/>
        <w:tab/>
        <w:t>Een existentie</w:t>
        <w:softHyphen/>
        <w:t>filosofische objectie</w:t>
      </w:r>
    </w:p>
    <w:p>
      <w:pPr>
        <w:pStyle w:val="Normal"/>
        <w:bidi w:val="0"/>
        <w:jc w:val="start"/>
        <w:rPr/>
      </w:pPr>
      <w:r>
        <w:rPr/>
        <w:tab/>
        <w:t>Het eindigheidsaspect van de menselijke vrijheidsbeoefening</w:t>
      </w:r>
    </w:p>
    <w:p>
      <w:pPr>
        <w:pStyle w:val="Normal"/>
        <w:bidi w:val="0"/>
        <w:jc w:val="start"/>
        <w:rPr/>
      </w:pPr>
      <w:r>
        <w:rPr/>
        <w:tab/>
        <w:t xml:space="preserve">Het 'terugbetrokken' </w:t>
        <w:softHyphen/>
        <w:t xml:space="preserve">zijn van de menskunde op zichzelf </w:t>
      </w:r>
    </w:p>
    <w:p>
      <w:pPr>
        <w:pStyle w:val="Normal"/>
        <w:bidi w:val="0"/>
        <w:jc w:val="start"/>
        <w:rPr/>
      </w:pPr>
      <w:r>
        <w:rPr/>
        <w:tab/>
        <w:t>Relatieve algemeenheid en noodzakelijk</w:t>
        <w:softHyphen/>
        <w:t>heid</w:t>
      </w:r>
    </w:p>
    <w:p>
      <w:pPr>
        <w:pStyle w:val="Normal"/>
        <w:bidi w:val="0"/>
        <w:jc w:val="start"/>
        <w:rPr/>
      </w:pPr>
      <w:r>
        <w:rPr/>
        <w:tab/>
        <w:t>De grensstrook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IV.</w:t>
      </w:r>
      <w:r>
        <w:rPr>
          <w:i/>
          <w:iCs/>
        </w:rPr>
        <w:t xml:space="preserve"> Dwaalwegen van de fenomenologie</w:t>
      </w:r>
      <w:r>
        <w:rPr/>
        <w:t xml:space="preserve"> 283</w:t>
      </w:r>
    </w:p>
    <w:p>
      <w:pPr>
        <w:pStyle w:val="Normal"/>
        <w:bidi w:val="0"/>
        <w:jc w:val="start"/>
        <w:rPr/>
      </w:pPr>
      <w:r>
        <w:rPr/>
        <w:tab/>
        <w:t>Gemis aan waarheidsethos</w:t>
      </w:r>
    </w:p>
    <w:p>
      <w:pPr>
        <w:pStyle w:val="Normal"/>
        <w:bidi w:val="0"/>
        <w:jc w:val="start"/>
        <w:rPr/>
      </w:pPr>
      <w:r>
        <w:rPr/>
        <w:tab/>
        <w:t>Fenomenologisch impressionisme</w:t>
      </w:r>
    </w:p>
    <w:p>
      <w:pPr>
        <w:pStyle w:val="Normal"/>
        <w:bidi w:val="0"/>
        <w:jc w:val="start"/>
        <w:rPr/>
      </w:pPr>
      <w:r>
        <w:rPr/>
        <w:tab/>
        <w:t xml:space="preserve">Suggestie als 'Fenomenologische methode' </w:t>
      </w:r>
    </w:p>
    <w:p>
      <w:pPr>
        <w:pStyle w:val="Normal"/>
        <w:bidi w:val="0"/>
        <w:jc w:val="start"/>
        <w:rPr/>
      </w:pPr>
      <w:r>
        <w:rPr/>
        <w:tab/>
        <w:t>'Literaire' fenomenologie</w:t>
      </w:r>
    </w:p>
    <w:p>
      <w:pPr>
        <w:pStyle w:val="Normal"/>
        <w:bidi w:val="0"/>
        <w:jc w:val="start"/>
        <w:rPr/>
      </w:pPr>
      <w:r>
        <w:rPr/>
        <w:tab/>
        <w:t>Verantwoorde syn</w:t>
        <w:softHyphen/>
        <w:t>these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V. </w:t>
      </w:r>
      <w:r>
        <w:rPr>
          <w:i/>
          <w:iCs/>
        </w:rPr>
        <w:t xml:space="preserve">Hoe is empirische menskunde mogelijk? </w:t>
      </w:r>
      <w:r>
        <w:rPr/>
        <w:t>290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VI. </w:t>
      </w:r>
      <w:r>
        <w:rPr>
          <w:i/>
          <w:iCs/>
        </w:rPr>
        <w:t xml:space="preserve">Hoe is empirische menskunde op fenomenologische grondslag mogelijk? </w:t>
      </w:r>
      <w:r>
        <w:rPr/>
        <w:t>294</w:t>
      </w:r>
    </w:p>
    <w:p>
      <w:pPr>
        <w:pStyle w:val="Normal"/>
        <w:bidi w:val="0"/>
        <w:jc w:val="start"/>
        <w:rPr/>
      </w:pPr>
      <w:r>
        <w:rPr/>
        <w:tab/>
        <w:t>Zuivering der empirie</w:t>
      </w:r>
    </w:p>
    <w:p>
      <w:pPr>
        <w:pStyle w:val="Normal"/>
        <w:bidi w:val="0"/>
        <w:jc w:val="start"/>
        <w:rPr/>
      </w:pPr>
      <w:r>
        <w:rPr/>
        <w:tab/>
        <w:t>'Opheffen als beperken</w:t>
      </w:r>
    </w:p>
    <w:p>
      <w:pPr>
        <w:pStyle w:val="Normal"/>
        <w:bidi w:val="0"/>
        <w:jc w:val="start"/>
        <w:rPr/>
      </w:pPr>
      <w:r>
        <w:rPr/>
        <w:tab/>
        <w:t>Opheffen als bewaren</w:t>
      </w:r>
    </w:p>
    <w:p>
      <w:pPr>
        <w:pStyle w:val="Normal"/>
        <w:bidi w:val="0"/>
        <w:jc w:val="start"/>
        <w:rPr/>
      </w:pPr>
      <w:r>
        <w:rPr/>
        <w:tab/>
        <w:t>Opheffen als verheffen</w:t>
      </w:r>
    </w:p>
    <w:p>
      <w:pPr>
        <w:pStyle w:val="Normal"/>
        <w:bidi w:val="0"/>
        <w:jc w:val="start"/>
        <w:rPr/>
      </w:pPr>
      <w:r>
        <w:rPr/>
        <w:tab/>
        <w:t>Naar een nieuw ideaal van wetenschappelijkheid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NAWOORD BIJ DE DERDE DRUK 301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Noten 316</w:t>
      </w:r>
    </w:p>
    <w:p>
      <w:pPr>
        <w:pStyle w:val="Normal"/>
        <w:bidi w:val="0"/>
        <w:jc w:val="start"/>
        <w:rPr/>
      </w:pPr>
      <w:r>
        <w:rPr/>
        <w:t>Personenregister 333</w:t>
      </w:r>
    </w:p>
    <w:p>
      <w:pPr>
        <w:pStyle w:val="Normal"/>
        <w:bidi w:val="0"/>
        <w:jc w:val="start"/>
        <w:rPr/>
      </w:pPr>
      <w:r>
        <w:rPr/>
        <w:t>Zakenregister 336</w:t>
      </w:r>
    </w:p>
    <w:p>
      <w:pPr>
        <w:pStyle w:val="Normal"/>
        <w:bidi w:val="0"/>
        <w:jc w:val="start"/>
        <w:rPr/>
      </w:pPr>
      <w:r>
        <w:rPr/>
        <w:t>Geraadpleegde literatuur 340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8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2"/>
      <w:sz w:val="28"/>
      <w:szCs w:val="24"/>
      <w:lang w:val="de-DE" w:eastAsia="zh-CN" w:bidi="hi-IN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LibreOffice/24.2.5.2$Windows_X86_64 LibreOffice_project/bffef4ea93e59bebbeaf7f431bb02b1a39ee8a59</Application>
  <AppVersion>15.0000</AppVersion>
  <Pages>8</Pages>
  <Words>1076</Words>
  <Characters>7347</Characters>
  <CharactersWithSpaces>8472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2024-07-23T11:24:34Z</dcterms:created>
  <dc:creator/>
  <dc:description/>
  <dc:language>de-DE</dc:language>
  <cp:lastModifiedBy/>
  <dcterms:modified xsi:type="dcterms:W3CDTF">2024-08-02T13:40:17Z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