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6E2140" w14:textId="0926C41A" w:rsidR="00D64086" w:rsidRDefault="003C25AC">
      <w:pPr>
        <w:rPr>
          <w:sz w:val="32"/>
          <w:szCs w:val="32"/>
        </w:rPr>
      </w:pPr>
      <w:r w:rsidRPr="002615E3">
        <w:rPr>
          <w:sz w:val="32"/>
          <w:szCs w:val="32"/>
        </w:rPr>
        <w:t>Evaluatie van de ontwikkeling van Nederlands-Indië naar Indonesië</w:t>
      </w:r>
    </w:p>
    <w:p w14:paraId="773CA31B" w14:textId="47346B43" w:rsidR="00AC7830" w:rsidRDefault="00183A3B">
      <w:pPr>
        <w:rPr>
          <w:sz w:val="32"/>
          <w:szCs w:val="32"/>
        </w:rPr>
      </w:pPr>
      <w:r>
        <w:rPr>
          <w:sz w:val="32"/>
          <w:szCs w:val="32"/>
        </w:rPr>
        <w:t xml:space="preserve">Versie </w:t>
      </w:r>
      <w:r w:rsidR="00B617C7">
        <w:rPr>
          <w:sz w:val="32"/>
          <w:szCs w:val="32"/>
        </w:rPr>
        <w:t>6</w:t>
      </w:r>
    </w:p>
    <w:p w14:paraId="65553317" w14:textId="76174EF2" w:rsidR="00183A3B" w:rsidRPr="002615E3" w:rsidRDefault="00AC7830">
      <w:pPr>
        <w:rPr>
          <w:sz w:val="32"/>
          <w:szCs w:val="32"/>
        </w:rPr>
      </w:pPr>
      <w:r>
        <w:rPr>
          <w:sz w:val="32"/>
          <w:szCs w:val="32"/>
        </w:rPr>
        <w:t>November 2024</w:t>
      </w:r>
    </w:p>
    <w:p w14:paraId="49BF691D" w14:textId="77777777" w:rsidR="003C25AC" w:rsidRDefault="003C25AC" w:rsidP="00051735"/>
    <w:p w14:paraId="0F74AE71" w14:textId="77777777" w:rsidR="003C25AC" w:rsidRDefault="003C25AC" w:rsidP="00051735"/>
    <w:p w14:paraId="463ECEAB" w14:textId="4F306A8E" w:rsidR="00051735" w:rsidRDefault="00051735" w:rsidP="00051735">
      <w:r>
        <w:t xml:space="preserve">Nederlands-Indië (Maleis: Hindia-Belanda, oude spelling: Nederlandsch-Indië) was vanaf 1816 tot de overdracht in 1949 de officieel gebruikte benaming voor de kolonie van Nederland die uiteindelijk het huidige Indonesië omvatte. De basis voor de kolonie Nederlands-Indië werd vanaf 1602 gelegd door de Vereenigde Oostindische Compagnie (VOC). </w:t>
      </w:r>
    </w:p>
    <w:p w14:paraId="337AC5A0" w14:textId="77777777" w:rsidR="00F546A8" w:rsidRDefault="00F546A8" w:rsidP="00051735"/>
    <w:p w14:paraId="774FF9B2" w14:textId="0EBE4C38" w:rsidR="00F546A8" w:rsidRDefault="00F546A8" w:rsidP="00051735">
      <w:r>
        <w:t xml:space="preserve">De gruwelen die </w:t>
      </w:r>
      <w:r w:rsidR="002615E3">
        <w:t xml:space="preserve">tijdens </w:t>
      </w:r>
      <w:r>
        <w:t xml:space="preserve">de bezetting van Indië door de VOC hebben plaatsgevonden, zal ik hier niet beschrijven. </w:t>
      </w:r>
    </w:p>
    <w:p w14:paraId="62CFC156" w14:textId="77777777" w:rsidR="00051735" w:rsidRDefault="00051735" w:rsidP="00051735"/>
    <w:p w14:paraId="735221DD" w14:textId="728B3DD3" w:rsidR="00051735" w:rsidRDefault="00051735" w:rsidP="00051735">
      <w:r>
        <w:t>In 1795 werd de VOC overgenomen door de Nederlandse staat. In de negentiende en twintigste eeuw veroverde het Nederlandse koloniale leger het veruit overgrote deel van wat uiteindelijk Indonesië is gaan heten.</w:t>
      </w:r>
    </w:p>
    <w:p w14:paraId="30EA0768" w14:textId="77777777" w:rsidR="00051735" w:rsidRDefault="00051735" w:rsidP="00051735"/>
    <w:p w14:paraId="39D0002C" w14:textId="2D18CB99" w:rsidR="00051735" w:rsidRDefault="00051735" w:rsidP="00051735">
      <w:r>
        <w:t>Om de oorlogen te bekostigen werd de lokale bevolking verplicht om voor de Nederlandse staat commerciële exportproducten - zoals koffie en suiker - te produceren, wat hongersnoden onder de lokale bevolking tot gevolg had. Dit zogenoemde cultuurstelsel was rond 1850 goed voor een derde van de Nederlandse staatsinkomsten.</w:t>
      </w:r>
    </w:p>
    <w:p w14:paraId="45CBBA6C" w14:textId="77777777" w:rsidR="00051735" w:rsidRDefault="00051735" w:rsidP="00051735"/>
    <w:p w14:paraId="00AF849B" w14:textId="77777777" w:rsidR="00F546A8" w:rsidRDefault="00051735" w:rsidP="00051735">
      <w:r>
        <w:t xml:space="preserve">Het uiteindelijk veroverde gebied omvatte </w:t>
      </w:r>
      <w:r w:rsidRPr="002615E3">
        <w:rPr>
          <w:i/>
          <w:iCs/>
        </w:rPr>
        <w:t>honderden volkeren met elk een eigen taal, cultuur en etniciteit.</w:t>
      </w:r>
      <w:r>
        <w:t xml:space="preserve"> </w:t>
      </w:r>
    </w:p>
    <w:p w14:paraId="64DCC262" w14:textId="77777777" w:rsidR="00F546A8" w:rsidRDefault="00F546A8" w:rsidP="00051735"/>
    <w:p w14:paraId="1D2AFED2" w14:textId="687ED5CB" w:rsidR="00051735" w:rsidRDefault="00051735" w:rsidP="00051735">
      <w:r>
        <w:t>Pas in de jaren twintig van de twintigste eeuw had Nederland het hele gebied van wat nu Indonesië is onder controle en kwam de immigratie van Nederlanders om in de kolonie te werken goed op gang. De kortstondige maatschappij die daaruit ontstond kenmerkte zich onder meer door raciale tegenstellingen met een Europese bovenlaag van mannen, en hun, vaak inheemse, vrouwen en Indische Nederlanders. Daaronder een kleine lokale middenlaag, waaronder ook een Chinees-Indische minderheid en daaronder de overgrote meerderheid van boeren en arbeiders van een aan slavernij en lijfeigene grenzende onderklasse. In de grotere steden en op Java groeide het bewustzijn van een eigen nationale identiteit van de inheemse bevolking, en daarmee de roep om zelfbestuur.</w:t>
      </w:r>
    </w:p>
    <w:p w14:paraId="1BE924BF" w14:textId="77777777" w:rsidR="00051735" w:rsidRDefault="00051735" w:rsidP="00051735"/>
    <w:p w14:paraId="0325E521" w14:textId="681592E7" w:rsidR="00051735" w:rsidRDefault="00051735" w:rsidP="00051735">
      <w:r>
        <w:lastRenderedPageBreak/>
        <w:t>Er waren diverse onafhankelijkheids bewe</w:t>
      </w:r>
      <w:r w:rsidR="00A05808">
        <w:t>g</w:t>
      </w:r>
      <w:r>
        <w:t>ingen</w:t>
      </w:r>
      <w:r w:rsidR="00A05808">
        <w:t>, na de eerste wereldoorlog,</w:t>
      </w:r>
      <w:r>
        <w:t xml:space="preserve"> die steeds meer actief werden</w:t>
      </w:r>
      <w:r w:rsidR="00A05808">
        <w:t>. De leider van een van die bewegingen,</w:t>
      </w:r>
      <w:r w:rsidR="00A05808" w:rsidRPr="00A05808">
        <w:t xml:space="preserve"> de Indonesische Nationalistische Partij (PNI), </w:t>
      </w:r>
      <w:r w:rsidR="00A05808">
        <w:t>was Soekarno, die in 1930 door de rechtbank in Bandung veroordeeld werd tot 4 jaar gevangenisstraf en daarna werd hij i</w:t>
      </w:r>
      <w:r w:rsidR="00A05808" w:rsidRPr="00A05808">
        <w:t>n de periode 1934-1942 eerst verbannen naar Flores en later naar Sumatra. In 1942 werd hij door de Japanners bevrijd.</w:t>
      </w:r>
    </w:p>
    <w:p w14:paraId="1D4FA42F" w14:textId="77777777" w:rsidR="00A05808" w:rsidRDefault="00A05808" w:rsidP="00051735"/>
    <w:p w14:paraId="0AB081D0" w14:textId="1834CD54" w:rsidR="00A05808" w:rsidRDefault="00A05808" w:rsidP="00051735">
      <w:r>
        <w:t>Als we de verdediging van Soekarno</w:t>
      </w:r>
      <w:r w:rsidR="0085203B">
        <w:rPr>
          <w:rStyle w:val="Voetnootmarkering"/>
        </w:rPr>
        <w:footnoteReference w:id="1"/>
      </w:r>
      <w:r>
        <w:t xml:space="preserve"> tijdens zijn proces lezen, dan kunnen we de veroordeling en de verbanning van Soekarno als eerste ernstige fout door de Nederlandse regering kenmerken. Nederland had in 1930 Soekarno serieus moeten nemen en </w:t>
      </w:r>
      <w:r w:rsidR="00F546A8">
        <w:t xml:space="preserve">hem </w:t>
      </w:r>
      <w:r>
        <w:t>direct bij onderhandelingen over onafhankelijkheid moeten betrekken.</w:t>
      </w:r>
      <w:r w:rsidR="002615E3">
        <w:t xml:space="preserve"> Soekarno wilde via de wettelijke en geweldloze weg doorgroeien naar </w:t>
      </w:r>
      <w:r w:rsidR="0085203B">
        <w:t>onafhankelijkheid</w:t>
      </w:r>
      <w:r w:rsidR="002615E3">
        <w:t>.</w:t>
      </w:r>
    </w:p>
    <w:p w14:paraId="157E7032" w14:textId="77777777" w:rsidR="00051735" w:rsidRDefault="00051735" w:rsidP="00051735"/>
    <w:p w14:paraId="5EB5E6A4" w14:textId="659EE4B7" w:rsidR="00051735" w:rsidRDefault="00051735" w:rsidP="00051735">
      <w:r>
        <w:t>Tijdens de Japanse bezetting in de Tweede Wereldoorlog werden alle Nederlanders geïnterneerd. Het Indonesische nationalisme werd door de Japanners gestimuleerd en direct na de capitulatie van Japan riep de nationalistische leider Soekarno op 17 augustus 1945 de Indonesische Republiek uit.</w:t>
      </w:r>
    </w:p>
    <w:p w14:paraId="3D0FB7B1" w14:textId="77777777" w:rsidR="00A05808" w:rsidRDefault="00A05808" w:rsidP="00051735"/>
    <w:p w14:paraId="6226675F" w14:textId="35FD5B95" w:rsidR="00A05808" w:rsidRDefault="003E4E2B" w:rsidP="00051735">
      <w:r>
        <w:t xml:space="preserve">Er </w:t>
      </w:r>
      <w:r w:rsidR="00F546A8">
        <w:t>ontstond</w:t>
      </w:r>
      <w:r>
        <w:t xml:space="preserve"> na de capitulatie van Japan een </w:t>
      </w:r>
      <w:r w:rsidR="00F546A8">
        <w:t>machtsvacuüm</w:t>
      </w:r>
      <w:r>
        <w:t xml:space="preserve"> waardoor er veel gewapende bendes rondtrokken. De bendes beschikten over veel wapens die de japanners achterlieten. De onafhankelijkheidsbewegingen beschikten ook over steeds meer wapens. De situatie was zeer chaot</w:t>
      </w:r>
      <w:r w:rsidR="00F546A8">
        <w:t>i</w:t>
      </w:r>
      <w:r>
        <w:t>sch en Nederland diende de orde te handhaven en de burgers te beschermen.</w:t>
      </w:r>
    </w:p>
    <w:p w14:paraId="7B3B3429" w14:textId="77777777" w:rsidR="003E4E2B" w:rsidRDefault="003E4E2B" w:rsidP="00051735"/>
    <w:p w14:paraId="4D643455" w14:textId="35E816A4" w:rsidR="003E4E2B" w:rsidRDefault="003E4E2B" w:rsidP="00051735">
      <w:r>
        <w:t xml:space="preserve">De </w:t>
      </w:r>
      <w:r w:rsidR="00F546A8">
        <w:t>toenmalige</w:t>
      </w:r>
      <w:r>
        <w:t xml:space="preserve"> gouverneur-generaal van Mook onderhield tegen de wil van de Nederlandse regering contacten met de onafhankelijkheidsbewegingen, waaronder die van Soekarno. Soekarno had in zijn verdediging in 1930 aangegeven dat hij geweldloos en via de wettelijke weg naar onafhankelijkheid zou streven. </w:t>
      </w:r>
      <w:r w:rsidRPr="003E4E2B">
        <w:t>In 194</w:t>
      </w:r>
      <w:r w:rsidR="00612891">
        <w:t>6</w:t>
      </w:r>
      <w:r w:rsidRPr="003E4E2B">
        <w:t xml:space="preserve"> was </w:t>
      </w:r>
      <w:r w:rsidR="00F546A8">
        <w:t>van Mook</w:t>
      </w:r>
      <w:r w:rsidRPr="003E4E2B">
        <w:t xml:space="preserve"> de voornaamste architect van de Verenigde Staten van Indonesië, een federatief verband van Indonesische staten, en van </w:t>
      </w:r>
      <w:r w:rsidRPr="007076CF">
        <w:rPr>
          <w:i/>
          <w:iCs/>
        </w:rPr>
        <w:t>het Akkoord van Linggadjati</w:t>
      </w:r>
      <w:r w:rsidR="0085203B">
        <w:rPr>
          <w:rStyle w:val="Voetnootmarkering"/>
          <w:i/>
          <w:iCs/>
        </w:rPr>
        <w:footnoteReference w:id="2"/>
      </w:r>
      <w:r w:rsidRPr="003E4E2B">
        <w:t>.</w:t>
      </w:r>
    </w:p>
    <w:p w14:paraId="4983B99F" w14:textId="77777777" w:rsidR="003E4E2B" w:rsidRDefault="003E4E2B" w:rsidP="00051735"/>
    <w:p w14:paraId="148F05CA" w14:textId="5736B9BC" w:rsidR="003E4E2B" w:rsidRDefault="003E4E2B" w:rsidP="00051735">
      <w:r>
        <w:t>Alle partijen onderschreven dit verdrag! Echter door een inlegvelletje uit Den Haag ontplofte de zaak. De onafhankelijk</w:t>
      </w:r>
      <w:r w:rsidR="002615E3">
        <w:t>heids</w:t>
      </w:r>
      <w:r>
        <w:t xml:space="preserve"> bewegingen aanvaardden </w:t>
      </w:r>
      <w:r w:rsidR="00C35107">
        <w:t>het grotere machtsdeel van Nederland niet.</w:t>
      </w:r>
      <w:r w:rsidR="00612891">
        <w:t xml:space="preserve"> De jongeren binnen de</w:t>
      </w:r>
      <w:r w:rsidR="00183A3B">
        <w:t xml:space="preserve"> </w:t>
      </w:r>
      <w:r w:rsidR="00183A3B">
        <w:lastRenderedPageBreak/>
        <w:t>onafhankelijkheids</w:t>
      </w:r>
      <w:r w:rsidR="00612891">
        <w:t xml:space="preserve">bewegingen oefenden steeds meer druk </w:t>
      </w:r>
      <w:r w:rsidR="00183A3B">
        <w:t xml:space="preserve">uit </w:t>
      </w:r>
      <w:r w:rsidR="00612891">
        <w:t>richting onafhankelijkheid. Bovendien beschikten ze over de wapens die de Japanners hen gaven en achterlieten na hun capitulatie.</w:t>
      </w:r>
    </w:p>
    <w:p w14:paraId="14EE80CE" w14:textId="77777777" w:rsidR="00C35107" w:rsidRDefault="00C35107" w:rsidP="00051735"/>
    <w:p w14:paraId="743EC589" w14:textId="340D02F3" w:rsidR="00C35107" w:rsidRDefault="00C35107" w:rsidP="00051735">
      <w:r>
        <w:t xml:space="preserve">Er ontstonden </w:t>
      </w:r>
      <w:r w:rsidR="00F546A8">
        <w:t>guerrilla</w:t>
      </w:r>
      <w:r>
        <w:t xml:space="preserve"> groepen vanuit de onafhankelijkheidsbewegingen die de Nederlanders gingen aanvallen.</w:t>
      </w:r>
    </w:p>
    <w:p w14:paraId="459D2E5A" w14:textId="77777777" w:rsidR="00C35107" w:rsidRDefault="00C35107" w:rsidP="00051735"/>
    <w:p w14:paraId="60F57F87" w14:textId="7C52CCFA" w:rsidR="00C35107" w:rsidRDefault="007076CF" w:rsidP="00051735">
      <w:r>
        <w:t>Als reactie o</w:t>
      </w:r>
      <w:r w:rsidR="00C35107">
        <w:t xml:space="preserve">p deze </w:t>
      </w:r>
      <w:r w:rsidR="00F546A8">
        <w:t>guerrilla</w:t>
      </w:r>
      <w:r w:rsidR="00C35107">
        <w:t xml:space="preserve"> acties </w:t>
      </w:r>
      <w:r>
        <w:t>organiseerde Nederland</w:t>
      </w:r>
      <w:r w:rsidR="00C35107">
        <w:t xml:space="preserve"> twee politionele acties om de orde te herstellen.</w:t>
      </w:r>
    </w:p>
    <w:p w14:paraId="43E79CFA" w14:textId="77777777" w:rsidR="00C35107" w:rsidRDefault="00C35107" w:rsidP="00051735"/>
    <w:p w14:paraId="299A36D1" w14:textId="46C97127" w:rsidR="00C35107" w:rsidRDefault="00C35107" w:rsidP="00051735">
      <w:r>
        <w:t xml:space="preserve">Onder druk van de </w:t>
      </w:r>
      <w:r w:rsidR="007076CF">
        <w:t>V</w:t>
      </w:r>
      <w:r>
        <w:t xml:space="preserve">erenigde </w:t>
      </w:r>
      <w:r w:rsidR="007076CF">
        <w:t>N</w:t>
      </w:r>
      <w:r>
        <w:t>aties en vooral Amerika moest Nederland de strijd staken en werd in 1949 de onafhankelijkheid</w:t>
      </w:r>
      <w:r w:rsidR="007076CF">
        <w:t xml:space="preserve"> van Indonesië</w:t>
      </w:r>
      <w:r>
        <w:t xml:space="preserve"> uitgeroepen.</w:t>
      </w:r>
    </w:p>
    <w:p w14:paraId="7D13DD3B" w14:textId="77777777" w:rsidR="00C35107" w:rsidRDefault="00C35107" w:rsidP="00051735"/>
    <w:p w14:paraId="6FF3F3A7" w14:textId="0D8B5DEB" w:rsidR="00C35107" w:rsidRDefault="00C35107" w:rsidP="00051735">
      <w:r>
        <w:t xml:space="preserve">Het paradoxale van dit hele gebeuren is m.i. dat wij in Europa een oorlog voerden om de dictator in Duitsland het zwijgen op te leggen. </w:t>
      </w:r>
      <w:r w:rsidR="00612891">
        <w:t>Nota bene e</w:t>
      </w:r>
      <w:r>
        <w:t>en wereldoorlog. En dat Nederland en de internationale gemeenschap het toestaan dat er een dictator opstaat als leider van de nieuwe staat Indonesië</w:t>
      </w:r>
      <w:r w:rsidR="00F546A8">
        <w:t>.</w:t>
      </w:r>
    </w:p>
    <w:p w14:paraId="1476DC5D" w14:textId="2C5E31F6" w:rsidR="00C35107" w:rsidRDefault="00C35107" w:rsidP="00051735">
      <w:r>
        <w:t xml:space="preserve">Hitler maakte de fout </w:t>
      </w:r>
      <w:r w:rsidR="002615E3">
        <w:t>één</w:t>
      </w:r>
      <w:r>
        <w:t xml:space="preserve"> groot </w:t>
      </w:r>
      <w:r w:rsidR="00F546A8">
        <w:t>Duitsland</w:t>
      </w:r>
      <w:r>
        <w:t xml:space="preserve"> te willen. Duitsland was opgedeeld in talrijke staatjes met een eigen bestuur. Soekarno wilde van Nederlands </w:t>
      </w:r>
      <w:r w:rsidR="00F546A8">
        <w:t>Indië</w:t>
      </w:r>
      <w:r>
        <w:t xml:space="preserve"> één grote staat</w:t>
      </w:r>
      <w:r w:rsidR="00183A3B">
        <w:t xml:space="preserve"> maken</w:t>
      </w:r>
      <w:r w:rsidR="00F546A8">
        <w:t>,</w:t>
      </w:r>
      <w:r>
        <w:t xml:space="preserve"> die hij </w:t>
      </w:r>
      <w:r w:rsidR="00612891">
        <w:t>“</w:t>
      </w:r>
      <w:r>
        <w:t>moedertje Indonesia</w:t>
      </w:r>
      <w:r w:rsidR="00612891">
        <w:t>”</w:t>
      </w:r>
      <w:r>
        <w:t xml:space="preserve"> noemde.</w:t>
      </w:r>
    </w:p>
    <w:p w14:paraId="66100EB8" w14:textId="77777777" w:rsidR="00F546A8" w:rsidRDefault="00F546A8" w:rsidP="00051735"/>
    <w:p w14:paraId="5938E8EB" w14:textId="2D7155D6" w:rsidR="007076CF" w:rsidRDefault="00C35107" w:rsidP="00051735">
      <w:r>
        <w:t xml:space="preserve">Wat de wereld zich na Duitsland nog niet bewust was is, dat als je een verdeeldheid tot eenheid verheft dat er dan heel veel energie vrijkomt. </w:t>
      </w:r>
      <w:r w:rsidR="00F546A8">
        <w:t>Zoveel</w:t>
      </w:r>
      <w:r>
        <w:t xml:space="preserve"> </w:t>
      </w:r>
      <w:r w:rsidR="00F546A8">
        <w:t>energie</w:t>
      </w:r>
      <w:r>
        <w:t xml:space="preserve"> dat noch Hitler no</w:t>
      </w:r>
      <w:r w:rsidR="00F546A8">
        <w:t>ch</w:t>
      </w:r>
      <w:r>
        <w:t xml:space="preserve"> Soekarno dat kon richten. En wat </w:t>
      </w:r>
      <w:r w:rsidR="007076CF">
        <w:t>zijn dan de gevolgen</w:t>
      </w:r>
      <w:r>
        <w:t>? Extern</w:t>
      </w:r>
      <w:r w:rsidR="00612891">
        <w:t>e</w:t>
      </w:r>
      <w:r>
        <w:t xml:space="preserve"> oorlogen en intern een machtsstrijd. </w:t>
      </w:r>
    </w:p>
    <w:p w14:paraId="4AA7B484" w14:textId="77777777" w:rsidR="007076CF" w:rsidRDefault="007076CF" w:rsidP="00051735"/>
    <w:p w14:paraId="6A604B98" w14:textId="77777777" w:rsidR="007076CF" w:rsidRDefault="00C35107" w:rsidP="00051735">
      <w:r>
        <w:t xml:space="preserve">In de jaren na de onafhankelijkheid </w:t>
      </w:r>
      <w:r w:rsidR="00F546A8">
        <w:t>werden</w:t>
      </w:r>
      <w:r>
        <w:t xml:space="preserve"> er in Indonesië 6 generaals vermoord. Soekarno trad terug en Soeharto </w:t>
      </w:r>
      <w:r w:rsidR="00A6213D">
        <w:t xml:space="preserve">kwam </w:t>
      </w:r>
      <w:r>
        <w:t xml:space="preserve">aan de macht. </w:t>
      </w:r>
    </w:p>
    <w:p w14:paraId="336C1E99" w14:textId="4E854977" w:rsidR="00C35107" w:rsidRDefault="00C35107" w:rsidP="00051735">
      <w:r>
        <w:t>In die periode</w:t>
      </w:r>
      <w:r w:rsidR="002615E3">
        <w:t>,</w:t>
      </w:r>
      <w:r>
        <w:t xml:space="preserve"> blijkt later uit CIA </w:t>
      </w:r>
      <w:r w:rsidR="00F546A8">
        <w:t>documenten</w:t>
      </w:r>
      <w:r w:rsidR="002615E3">
        <w:t>,</w:t>
      </w:r>
      <w:r>
        <w:t xml:space="preserve"> zijn naar schatting 500.000 to</w:t>
      </w:r>
      <w:r w:rsidR="00A6213D">
        <w:t>t</w:t>
      </w:r>
      <w:r>
        <w:t xml:space="preserve"> 1 </w:t>
      </w:r>
      <w:r w:rsidR="00F546A8">
        <w:t>miljoen</w:t>
      </w:r>
      <w:r>
        <w:t xml:space="preserve"> </w:t>
      </w:r>
      <w:r w:rsidR="00F546A8" w:rsidRPr="00183A3B">
        <w:rPr>
          <w:i/>
          <w:iCs/>
        </w:rPr>
        <w:t>Indonesiërs</w:t>
      </w:r>
      <w:r w:rsidRPr="00183A3B">
        <w:rPr>
          <w:i/>
          <w:iCs/>
        </w:rPr>
        <w:t xml:space="preserve"> door </w:t>
      </w:r>
      <w:r w:rsidR="00F546A8" w:rsidRPr="00183A3B">
        <w:rPr>
          <w:i/>
          <w:iCs/>
        </w:rPr>
        <w:t>Indonesiërs</w:t>
      </w:r>
      <w:r>
        <w:t xml:space="preserve"> afgeslacht!</w:t>
      </w:r>
    </w:p>
    <w:p w14:paraId="418EF86F" w14:textId="77777777" w:rsidR="00513675" w:rsidRDefault="00513675" w:rsidP="00051735"/>
    <w:p w14:paraId="60B86164" w14:textId="5056BE61" w:rsidR="00513675" w:rsidRDefault="00513675" w:rsidP="00051735">
      <w:r>
        <w:t xml:space="preserve">Grote groepen </w:t>
      </w:r>
      <w:r w:rsidR="00A6213D">
        <w:t>Indonesiërs werden</w:t>
      </w:r>
      <w:r>
        <w:t xml:space="preserve"> gedwongen hun geboortegrond op</w:t>
      </w:r>
      <w:r w:rsidR="00A6213D">
        <w:t xml:space="preserve"> te </w:t>
      </w:r>
      <w:r>
        <w:t>geven</w:t>
      </w:r>
      <w:r w:rsidR="00612891">
        <w:t xml:space="preserve"> en werden elders binnen Indonesi</w:t>
      </w:r>
      <w:r w:rsidR="00183A3B">
        <w:t>ë</w:t>
      </w:r>
      <w:r w:rsidR="00612891">
        <w:t xml:space="preserve"> ondergebracht</w:t>
      </w:r>
      <w:r>
        <w:t>.</w:t>
      </w:r>
    </w:p>
    <w:p w14:paraId="3C7423F0" w14:textId="77777777" w:rsidR="00513675" w:rsidRDefault="00513675" w:rsidP="00051735"/>
    <w:p w14:paraId="0A976015" w14:textId="2D659BFC" w:rsidR="00513675" w:rsidRDefault="00513675" w:rsidP="00051735">
      <w:r>
        <w:t xml:space="preserve">Het voorstel van van Mook had dit </w:t>
      </w:r>
      <w:r w:rsidR="00612891">
        <w:t xml:space="preserve">alles </w:t>
      </w:r>
      <w:r>
        <w:t xml:space="preserve">kunnen voorkomen. De overgang naar onafhankelijkheid had veel geleiderlijker kunnen verlopen. En had veel meer recht kunnen doen aan al de </w:t>
      </w:r>
      <w:r w:rsidR="00F546A8">
        <w:t>verschillende</w:t>
      </w:r>
      <w:r>
        <w:t xml:space="preserve"> culturen ter plekke. Ook de Molukkers hadden hun eigen plek kunnen hebben binnen de federatie</w:t>
      </w:r>
      <w:r w:rsidR="00612891">
        <w:t>-</w:t>
      </w:r>
      <w:r>
        <w:t xml:space="preserve"> gedachte </w:t>
      </w:r>
      <w:r w:rsidR="007076CF">
        <w:t xml:space="preserve">van van Mook </w:t>
      </w:r>
      <w:r>
        <w:t xml:space="preserve">evenals de </w:t>
      </w:r>
      <w:r w:rsidR="00F546A8">
        <w:t>Papoea’s</w:t>
      </w:r>
      <w:r>
        <w:t xml:space="preserve"> en nog vele andere groepen.</w:t>
      </w:r>
    </w:p>
    <w:p w14:paraId="27F279B7" w14:textId="77777777" w:rsidR="00513675" w:rsidRDefault="00513675" w:rsidP="00051735"/>
    <w:p w14:paraId="62B880B4" w14:textId="794DE8C4" w:rsidR="00E14AB5" w:rsidRDefault="007076CF" w:rsidP="00051735">
      <w:r>
        <w:lastRenderedPageBreak/>
        <w:t>Na de veroordeling en verbanning van Soekarno</w:t>
      </w:r>
      <w:r w:rsidR="00612891">
        <w:t>,</w:t>
      </w:r>
      <w:r>
        <w:t xml:space="preserve"> </w:t>
      </w:r>
      <w:r w:rsidR="00D4570C">
        <w:t xml:space="preserve">werd het ontploffen van </w:t>
      </w:r>
      <w:r w:rsidR="00D4570C" w:rsidRPr="007076CF">
        <w:rPr>
          <w:i/>
          <w:iCs/>
        </w:rPr>
        <w:t>Akkoord van Linggadjati</w:t>
      </w:r>
      <w:r w:rsidR="00D4570C">
        <w:t xml:space="preserve"> </w:t>
      </w:r>
      <w:r>
        <w:t>een</w:t>
      </w:r>
      <w:r w:rsidR="00513675">
        <w:t xml:space="preserve"> tweede</w:t>
      </w:r>
      <w:r w:rsidR="00D4570C">
        <w:rPr>
          <w:rStyle w:val="Voetnootmarkering"/>
        </w:rPr>
        <w:footnoteReference w:id="3"/>
      </w:r>
      <w:r w:rsidR="00513675">
        <w:t xml:space="preserve"> </w:t>
      </w:r>
      <w:r>
        <w:t>misser</w:t>
      </w:r>
      <w:r w:rsidR="00513675">
        <w:t xml:space="preserve"> van Nederland</w:t>
      </w:r>
      <w:r w:rsidR="00D4570C">
        <w:t>.</w:t>
      </w:r>
      <w:r w:rsidR="00513675">
        <w:t xml:space="preserve"> </w:t>
      </w:r>
      <w:r w:rsidR="00D4570C">
        <w:t>D</w:t>
      </w:r>
      <w:r w:rsidR="00513675">
        <w:t xml:space="preserve">e </w:t>
      </w:r>
      <w:r w:rsidR="00A6213D">
        <w:t xml:space="preserve">externe internationale </w:t>
      </w:r>
      <w:r w:rsidR="00513675">
        <w:t>druk was</w:t>
      </w:r>
      <w:r w:rsidR="00D4570C">
        <w:t xml:space="preserve"> echter</w:t>
      </w:r>
      <w:r w:rsidR="00513675">
        <w:t xml:space="preserve"> enorm.</w:t>
      </w:r>
      <w:r w:rsidR="00E14AB5">
        <w:t xml:space="preserve"> </w:t>
      </w:r>
      <w:r w:rsidR="0039463B">
        <w:t>Na het drama bij de Punt zou e</w:t>
      </w:r>
      <w:r w:rsidR="00E14AB5">
        <w:t>en vierde misser nog volgen</w:t>
      </w:r>
      <w:r w:rsidR="0039463B">
        <w:t xml:space="preserve"> </w:t>
      </w:r>
      <w:r w:rsidR="00E14AB5">
        <w:t>en die bestaat erin dat Nederland akkoord ging om de onafhankelijkheid van Indonesie met terugwerkende kracht te verplaatsen van 1949 naar 1945 en dat valt natuurlijk onder de term geschiedvervalsing. Het zou betekenen dat Nederland met terugwerkende kracht in oorlog is geweest met Indonesië terwijl er feitelijk een onafhankelijkheidsproces gaande was.</w:t>
      </w:r>
    </w:p>
    <w:p w14:paraId="2B9F7371" w14:textId="77777777" w:rsidR="00E14AB5" w:rsidRDefault="00E14AB5" w:rsidP="00051735"/>
    <w:p w14:paraId="097DF0D8" w14:textId="02308AFE" w:rsidR="00513675" w:rsidRDefault="00513675" w:rsidP="00051735">
      <w:r>
        <w:t xml:space="preserve">Misschien een les voor de Verenigde Naties, dat </w:t>
      </w:r>
      <w:r w:rsidR="00183A3B">
        <w:t>er</w:t>
      </w:r>
      <w:r>
        <w:t xml:space="preserve"> pas onafhankelijkheid erken</w:t>
      </w:r>
      <w:r w:rsidR="00183A3B">
        <w:t>d wordt,</w:t>
      </w:r>
      <w:r>
        <w:t xml:space="preserve"> als er ook garanties zijn voor de deelgroepen.</w:t>
      </w:r>
    </w:p>
    <w:p w14:paraId="0200A277" w14:textId="77777777" w:rsidR="00513675" w:rsidRDefault="00513675" w:rsidP="00051735"/>
    <w:p w14:paraId="081B7B98" w14:textId="181B20B9" w:rsidR="003E4E2B" w:rsidRDefault="00513675" w:rsidP="00051735">
      <w:r>
        <w:t xml:space="preserve">Zo is de erkenning van </w:t>
      </w:r>
      <w:r w:rsidR="00F546A8">
        <w:t>Israël</w:t>
      </w:r>
      <w:r>
        <w:t xml:space="preserve"> ook een blunder te noemen. De </w:t>
      </w:r>
      <w:r w:rsidR="00F546A8">
        <w:t>Palestijnen</w:t>
      </w:r>
      <w:r>
        <w:t xml:space="preserve"> kregen geen eigen plek in de nieuw </w:t>
      </w:r>
      <w:r w:rsidR="00F546A8">
        <w:t>ontstane</w:t>
      </w:r>
      <w:r>
        <w:t xml:space="preserve"> staat </w:t>
      </w:r>
      <w:r w:rsidR="00F546A8">
        <w:t>Israël</w:t>
      </w:r>
      <w:r>
        <w:t xml:space="preserve"> en daar krijgen we nu nog </w:t>
      </w:r>
      <w:r w:rsidR="00183A3B">
        <w:t xml:space="preserve">steeds </w:t>
      </w:r>
      <w:r>
        <w:t>de gevolgen van over ons heen.</w:t>
      </w:r>
    </w:p>
    <w:p w14:paraId="78D5BA22" w14:textId="77777777" w:rsidR="00D4570C" w:rsidRDefault="00D4570C" w:rsidP="00051735"/>
    <w:p w14:paraId="0E99F007" w14:textId="1CB970B0" w:rsidR="00D4570C" w:rsidRDefault="00D4570C" w:rsidP="00051735">
      <w:r>
        <w:t>We zien ook een parallel met de gebeurtenissen in de Oekraïne in onze dagen. Weer eist een land onafhankelijkheid op zonder rekening te houden met de interne culturele verschillen. Een zich eindeloos herhalend patroon met als motor Amerika.</w:t>
      </w:r>
    </w:p>
    <w:p w14:paraId="1E81ED60" w14:textId="77777777" w:rsidR="00FC4EFC" w:rsidRDefault="00FC4EFC" w:rsidP="00051735"/>
    <w:p w14:paraId="2FCC17DB" w14:textId="675DE069" w:rsidR="00FC4EFC" w:rsidRDefault="00FC4EFC" w:rsidP="00FC4EFC">
      <w:r>
        <w:t>Een citaat van Arnon Grunberg is misschien toepasselijk</w:t>
      </w:r>
      <w:r w:rsidRPr="00FC4EFC">
        <w:rPr>
          <w:i/>
          <w:iCs/>
        </w:rPr>
        <w:t>: op een gegeven moment gaat domheid over in crimineel gedrag.</w:t>
      </w:r>
    </w:p>
    <w:p w14:paraId="4EDADBC3" w14:textId="77777777" w:rsidR="00FC4EFC" w:rsidRDefault="00FC4EFC" w:rsidP="00FC4EFC"/>
    <w:p w14:paraId="1D1E852D" w14:textId="795F9A1F" w:rsidR="00FC4EFC" w:rsidRDefault="00FC4EFC" w:rsidP="00FC4EFC">
      <w:pPr>
        <w:rPr>
          <w:i/>
          <w:iCs/>
        </w:rPr>
      </w:pPr>
      <w:r>
        <w:t xml:space="preserve">Wie kennis wil nemen </w:t>
      </w:r>
      <w:r w:rsidR="004E140E">
        <w:t>van</w:t>
      </w:r>
      <w:r>
        <w:t xml:space="preserve"> onze huidige situatie leze het boek van Harrie Salman: </w:t>
      </w:r>
      <w:r w:rsidRPr="00FC4EFC">
        <w:rPr>
          <w:i/>
          <w:iCs/>
        </w:rPr>
        <w:t>De toekomst van Europa</w:t>
      </w:r>
      <w:r>
        <w:rPr>
          <w:i/>
          <w:iCs/>
        </w:rPr>
        <w:t>.</w:t>
      </w:r>
      <w:r>
        <w:rPr>
          <w:rStyle w:val="Voetnootmarkering"/>
          <w:i/>
          <w:iCs/>
        </w:rPr>
        <w:footnoteReference w:id="4"/>
      </w:r>
    </w:p>
    <w:p w14:paraId="6569C688" w14:textId="77777777" w:rsidR="00AC7830" w:rsidRDefault="00AC7830" w:rsidP="00FC4EFC">
      <w:pPr>
        <w:rPr>
          <w:i/>
          <w:iCs/>
        </w:rPr>
      </w:pPr>
    </w:p>
    <w:p w14:paraId="5AF37035" w14:textId="77777777" w:rsidR="00AC7830" w:rsidRDefault="00AC7830" w:rsidP="00FC4EFC"/>
    <w:p w14:paraId="515B0E84" w14:textId="1B632A11" w:rsidR="00AC7830" w:rsidRPr="00FC4EFC" w:rsidRDefault="00AC7830" w:rsidP="00FC4EFC">
      <w:r>
        <w:t>Jan Sterenborg</w:t>
      </w:r>
    </w:p>
    <w:sectPr w:rsidR="00AC7830" w:rsidRPr="00FC4EF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B1BBA1" w14:textId="77777777" w:rsidR="009F46D6" w:rsidRDefault="009F46D6" w:rsidP="0085203B">
      <w:r>
        <w:separator/>
      </w:r>
    </w:p>
  </w:endnote>
  <w:endnote w:type="continuationSeparator" w:id="0">
    <w:p w14:paraId="0E599A11" w14:textId="77777777" w:rsidR="009F46D6" w:rsidRDefault="009F46D6" w:rsidP="00852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D11ADD" w14:textId="77777777" w:rsidR="009F46D6" w:rsidRDefault="009F46D6" w:rsidP="0085203B">
      <w:r>
        <w:separator/>
      </w:r>
    </w:p>
  </w:footnote>
  <w:footnote w:type="continuationSeparator" w:id="0">
    <w:p w14:paraId="1B94EC8C" w14:textId="77777777" w:rsidR="009F46D6" w:rsidRDefault="009F46D6" w:rsidP="0085203B">
      <w:r>
        <w:continuationSeparator/>
      </w:r>
    </w:p>
  </w:footnote>
  <w:footnote w:id="1">
    <w:p w14:paraId="5F23BCDF" w14:textId="51A43798" w:rsidR="0085203B" w:rsidRDefault="0085203B">
      <w:pPr>
        <w:pStyle w:val="Voetnoottekst"/>
      </w:pPr>
      <w:r>
        <w:rPr>
          <w:rStyle w:val="Voetnootmarkering"/>
        </w:rPr>
        <w:footnoteRef/>
      </w:r>
      <w:r>
        <w:t xml:space="preserve"> </w:t>
      </w:r>
      <w:hyperlink r:id="rId1" w:history="1">
        <w:r w:rsidRPr="001034D9">
          <w:rPr>
            <w:rStyle w:val="Hyperlink"/>
          </w:rPr>
          <w:t>https://gezondheid-info.jouwweb.nl/in-het-nieuws/java-1949</w:t>
        </w:r>
      </w:hyperlink>
    </w:p>
  </w:footnote>
  <w:footnote w:id="2">
    <w:p w14:paraId="37FA50F2" w14:textId="33015B8A" w:rsidR="0085203B" w:rsidRDefault="0085203B">
      <w:pPr>
        <w:pStyle w:val="Voetnoottekst"/>
      </w:pPr>
      <w:r>
        <w:rPr>
          <w:rStyle w:val="Voetnootmarkering"/>
        </w:rPr>
        <w:footnoteRef/>
      </w:r>
      <w:r>
        <w:t xml:space="preserve"> </w:t>
      </w:r>
      <w:hyperlink r:id="rId2" w:history="1">
        <w:r w:rsidRPr="001034D9">
          <w:rPr>
            <w:rStyle w:val="Hyperlink"/>
          </w:rPr>
          <w:t>https://nl.wikipedia.org/wiki/Overeenkomst_van_Linggajati</w:t>
        </w:r>
      </w:hyperlink>
    </w:p>
    <w:p w14:paraId="1662DBBC" w14:textId="77777777" w:rsidR="0085203B" w:rsidRDefault="0085203B">
      <w:pPr>
        <w:pStyle w:val="Voetnoottekst"/>
      </w:pPr>
    </w:p>
  </w:footnote>
  <w:footnote w:id="3">
    <w:p w14:paraId="67D7F461" w14:textId="141A647B" w:rsidR="00D4570C" w:rsidRDefault="00D4570C">
      <w:pPr>
        <w:pStyle w:val="Voetnoottekst"/>
      </w:pPr>
      <w:r>
        <w:rPr>
          <w:rStyle w:val="Voetnootmarkering"/>
        </w:rPr>
        <w:footnoteRef/>
      </w:r>
      <w:r>
        <w:t xml:space="preserve"> Als derde misser van Nederland kunnen we het optreden van van Agt noemen tijdens de kaping bij de </w:t>
      </w:r>
      <w:r w:rsidR="0049570B">
        <w:t>P</w:t>
      </w:r>
      <w:r>
        <w:t>unt in 1977.</w:t>
      </w:r>
    </w:p>
  </w:footnote>
  <w:footnote w:id="4">
    <w:p w14:paraId="747992D3" w14:textId="2BF7270F" w:rsidR="00FC4EFC" w:rsidRDefault="00FC4EFC">
      <w:pPr>
        <w:pStyle w:val="Voetnoottekst"/>
      </w:pPr>
      <w:r>
        <w:rPr>
          <w:rStyle w:val="Voetnootmarkering"/>
        </w:rPr>
        <w:footnoteRef/>
      </w:r>
      <w:r>
        <w:t xml:space="preserve"> </w:t>
      </w:r>
      <w:hyperlink r:id="rId3" w:history="1">
        <w:r w:rsidRPr="00B20193">
          <w:rPr>
            <w:rStyle w:val="Hyperlink"/>
          </w:rPr>
          <w:t>https://gezondheid-info.jouwweb.nl/in-het-nieuws/harrie-salman</w:t>
        </w:r>
      </w:hyperlink>
    </w:p>
    <w:p w14:paraId="44A435DF" w14:textId="77777777" w:rsidR="00FC4EFC" w:rsidRDefault="00FC4EFC">
      <w:pPr>
        <w:pStyle w:val="Voetnootteks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735"/>
    <w:rsid w:val="00030C16"/>
    <w:rsid w:val="00051735"/>
    <w:rsid w:val="00053542"/>
    <w:rsid w:val="00183A3B"/>
    <w:rsid w:val="001F1137"/>
    <w:rsid w:val="002615E3"/>
    <w:rsid w:val="002D3AFA"/>
    <w:rsid w:val="002E79E2"/>
    <w:rsid w:val="002F16F2"/>
    <w:rsid w:val="003047E8"/>
    <w:rsid w:val="0039463B"/>
    <w:rsid w:val="003C25AC"/>
    <w:rsid w:val="003E4E2B"/>
    <w:rsid w:val="003F64F0"/>
    <w:rsid w:val="003F6E3E"/>
    <w:rsid w:val="00415974"/>
    <w:rsid w:val="00422802"/>
    <w:rsid w:val="00432862"/>
    <w:rsid w:val="0049570B"/>
    <w:rsid w:val="004D48E2"/>
    <w:rsid w:val="004E140E"/>
    <w:rsid w:val="00513675"/>
    <w:rsid w:val="005B0EF4"/>
    <w:rsid w:val="005D32EA"/>
    <w:rsid w:val="00612891"/>
    <w:rsid w:val="007076CF"/>
    <w:rsid w:val="0076594E"/>
    <w:rsid w:val="00791357"/>
    <w:rsid w:val="0085203B"/>
    <w:rsid w:val="008728ED"/>
    <w:rsid w:val="00912E07"/>
    <w:rsid w:val="009323FA"/>
    <w:rsid w:val="00983E7E"/>
    <w:rsid w:val="009F46D6"/>
    <w:rsid w:val="00A05808"/>
    <w:rsid w:val="00A6213D"/>
    <w:rsid w:val="00A90A20"/>
    <w:rsid w:val="00AB77EF"/>
    <w:rsid w:val="00AC7830"/>
    <w:rsid w:val="00B07A9B"/>
    <w:rsid w:val="00B2674C"/>
    <w:rsid w:val="00B617C7"/>
    <w:rsid w:val="00BC4034"/>
    <w:rsid w:val="00C35107"/>
    <w:rsid w:val="00C93365"/>
    <w:rsid w:val="00CC1D90"/>
    <w:rsid w:val="00CE705F"/>
    <w:rsid w:val="00D130F9"/>
    <w:rsid w:val="00D4570C"/>
    <w:rsid w:val="00D64086"/>
    <w:rsid w:val="00E14AB5"/>
    <w:rsid w:val="00F546A8"/>
    <w:rsid w:val="00F55D68"/>
    <w:rsid w:val="00FC4EFC"/>
    <w:rsid w:val="00FC59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49AEC"/>
  <w15:chartTrackingRefBased/>
  <w15:docId w15:val="{31A69610-1A90-4C36-B88C-A83C98E7F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color w:val="1A1F45"/>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05808"/>
    <w:rPr>
      <w:color w:val="0563C1" w:themeColor="hyperlink"/>
      <w:u w:val="single"/>
    </w:rPr>
  </w:style>
  <w:style w:type="character" w:styleId="Onopgelostemelding">
    <w:name w:val="Unresolved Mention"/>
    <w:basedOn w:val="Standaardalinea-lettertype"/>
    <w:uiPriority w:val="99"/>
    <w:semiHidden/>
    <w:unhideWhenUsed/>
    <w:rsid w:val="00A05808"/>
    <w:rPr>
      <w:color w:val="605E5C"/>
      <w:shd w:val="clear" w:color="auto" w:fill="E1DFDD"/>
    </w:rPr>
  </w:style>
  <w:style w:type="character" w:styleId="Verwijzingopmerking">
    <w:name w:val="annotation reference"/>
    <w:basedOn w:val="Standaardalinea-lettertype"/>
    <w:uiPriority w:val="99"/>
    <w:semiHidden/>
    <w:unhideWhenUsed/>
    <w:rsid w:val="00A05808"/>
    <w:rPr>
      <w:sz w:val="16"/>
      <w:szCs w:val="16"/>
    </w:rPr>
  </w:style>
  <w:style w:type="paragraph" w:styleId="Tekstopmerking">
    <w:name w:val="annotation text"/>
    <w:basedOn w:val="Standaard"/>
    <w:link w:val="TekstopmerkingChar"/>
    <w:uiPriority w:val="99"/>
    <w:semiHidden/>
    <w:unhideWhenUsed/>
    <w:rsid w:val="00A05808"/>
    <w:rPr>
      <w:sz w:val="20"/>
      <w:szCs w:val="20"/>
    </w:rPr>
  </w:style>
  <w:style w:type="character" w:customStyle="1" w:styleId="TekstopmerkingChar">
    <w:name w:val="Tekst opmerking Char"/>
    <w:basedOn w:val="Standaardalinea-lettertype"/>
    <w:link w:val="Tekstopmerking"/>
    <w:uiPriority w:val="99"/>
    <w:semiHidden/>
    <w:rsid w:val="00A05808"/>
    <w:rPr>
      <w:sz w:val="20"/>
      <w:szCs w:val="20"/>
    </w:rPr>
  </w:style>
  <w:style w:type="paragraph" w:styleId="Onderwerpvanopmerking">
    <w:name w:val="annotation subject"/>
    <w:basedOn w:val="Tekstopmerking"/>
    <w:next w:val="Tekstopmerking"/>
    <w:link w:val="OnderwerpvanopmerkingChar"/>
    <w:uiPriority w:val="99"/>
    <w:semiHidden/>
    <w:unhideWhenUsed/>
    <w:rsid w:val="00A05808"/>
    <w:rPr>
      <w:b/>
      <w:bCs/>
    </w:rPr>
  </w:style>
  <w:style w:type="character" w:customStyle="1" w:styleId="OnderwerpvanopmerkingChar">
    <w:name w:val="Onderwerp van opmerking Char"/>
    <w:basedOn w:val="TekstopmerkingChar"/>
    <w:link w:val="Onderwerpvanopmerking"/>
    <w:uiPriority w:val="99"/>
    <w:semiHidden/>
    <w:rsid w:val="00A05808"/>
    <w:rPr>
      <w:b/>
      <w:bCs/>
      <w:sz w:val="20"/>
      <w:szCs w:val="20"/>
    </w:rPr>
  </w:style>
  <w:style w:type="paragraph" w:styleId="Voetnoottekst">
    <w:name w:val="footnote text"/>
    <w:basedOn w:val="Standaard"/>
    <w:link w:val="VoetnoottekstChar"/>
    <w:uiPriority w:val="99"/>
    <w:semiHidden/>
    <w:unhideWhenUsed/>
    <w:rsid w:val="0085203B"/>
    <w:rPr>
      <w:sz w:val="20"/>
      <w:szCs w:val="20"/>
    </w:rPr>
  </w:style>
  <w:style w:type="character" w:customStyle="1" w:styleId="VoetnoottekstChar">
    <w:name w:val="Voetnoottekst Char"/>
    <w:basedOn w:val="Standaardalinea-lettertype"/>
    <w:link w:val="Voetnoottekst"/>
    <w:uiPriority w:val="99"/>
    <w:semiHidden/>
    <w:rsid w:val="0085203B"/>
    <w:rPr>
      <w:sz w:val="20"/>
      <w:szCs w:val="20"/>
    </w:rPr>
  </w:style>
  <w:style w:type="character" w:styleId="Voetnootmarkering">
    <w:name w:val="footnote reference"/>
    <w:basedOn w:val="Standaardalinea-lettertype"/>
    <w:uiPriority w:val="99"/>
    <w:semiHidden/>
    <w:unhideWhenUsed/>
    <w:rsid w:val="008520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gezondheid-info.jouwweb.nl/in-het-nieuws/harrie-salman" TargetMode="External"/><Relationship Id="rId2" Type="http://schemas.openxmlformats.org/officeDocument/2006/relationships/hyperlink" Target="https://nl.wikipedia.org/wiki/Overeenkomst_van_Linggajati" TargetMode="External"/><Relationship Id="rId1" Type="http://schemas.openxmlformats.org/officeDocument/2006/relationships/hyperlink" Target="https://gezondheid-info.jouwweb.nl/in-het-nieuws/java-194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DDF99-4D7E-414E-A384-6AED87244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1172</Words>
  <Characters>6446</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Zuchtelen</dc:creator>
  <cp:keywords/>
  <dc:description/>
  <cp:lastModifiedBy>Jan van Zuchtelen</cp:lastModifiedBy>
  <cp:revision>6</cp:revision>
  <dcterms:created xsi:type="dcterms:W3CDTF">2024-11-11T19:38:00Z</dcterms:created>
  <dcterms:modified xsi:type="dcterms:W3CDTF">2024-11-11T21:55:00Z</dcterms:modified>
</cp:coreProperties>
</file>